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Spec="center" w:tblpY="1436"/>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8"/>
        <w:gridCol w:w="849"/>
        <w:gridCol w:w="6211"/>
        <w:gridCol w:w="794"/>
      </w:tblGrid>
      <w:tr w14:paraId="5BCEE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70DD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综合</w:t>
            </w:r>
            <w:bookmarkStart w:id="0" w:name="_GoBack"/>
            <w:bookmarkEnd w:id="0"/>
            <w:r>
              <w:rPr>
                <w:rFonts w:hint="eastAsia" w:ascii="宋体" w:hAnsi="宋体" w:eastAsia="宋体" w:cs="宋体"/>
                <w:b/>
                <w:bCs/>
                <w:i w:val="0"/>
                <w:iCs w:val="0"/>
                <w:color w:val="000000"/>
                <w:kern w:val="0"/>
                <w:sz w:val="22"/>
                <w:szCs w:val="22"/>
                <w:u w:val="none"/>
                <w:lang w:val="en-US" w:eastAsia="zh-CN" w:bidi="ar"/>
              </w:rPr>
              <w:t>设备类采购清单</w:t>
            </w:r>
          </w:p>
        </w:tc>
      </w:tr>
      <w:tr w14:paraId="2B603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4B3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7A3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4A9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6B1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14:paraId="0EF97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D6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48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档案柜1</w:t>
            </w: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AE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1、规格范围：(776-824)*(400-412)*(1940-2060)mm；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2、材质：冷轧钢板。</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3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572DE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6C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83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档案柜2</w:t>
            </w: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867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1、规格范围：（1552-1648）*（388-412）*（776-824）mm；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2、材质：E0级刨花板。</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C7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E757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C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F3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护眼灯</w:t>
            </w: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42012">
            <w:pPr>
              <w:keepNext w:val="0"/>
              <w:keepLines w:val="0"/>
              <w:widowControl/>
              <w:numPr>
                <w:ilvl w:val="0"/>
                <w:numId w:val="1"/>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LED圆形灯具规格范围：直径</w:t>
            </w:r>
            <w:r>
              <w:rPr>
                <w:rFonts w:hint="eastAsia" w:ascii="宋体" w:hAnsi="宋体" w:eastAsia="宋体" w:cs="宋体"/>
                <w:i w:val="0"/>
                <w:iCs w:val="0"/>
                <w:color w:val="000000"/>
                <w:kern w:val="0"/>
                <w:sz w:val="22"/>
                <w:szCs w:val="22"/>
                <w:highlight w:val="none"/>
                <w:u w:val="none"/>
                <w:lang w:val="en-US" w:eastAsia="zh-CN" w:bidi="ar"/>
              </w:rPr>
              <w:t>（543.2-576.8）mm，厚度（77.6-82.4）mm；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2、LED圆形灯具功率35-45W。</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F2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1F7F1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C643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29E3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融合控制终端</w:t>
            </w: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1A3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1、通讯方式：RJ45网口1路，RS4851路，开关量≥2路。</w:t>
            </w:r>
          </w:p>
          <w:p w14:paraId="1909E2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2、通讯协议：TCP UDP MQTT modbus-tcp.3,通道数量：4路。</w:t>
            </w:r>
          </w:p>
          <w:p w14:paraId="14D01B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4、通道负载：6KW.</w:t>
            </w:r>
          </w:p>
          <w:p w14:paraId="3DB27A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5、工作温度：-40-80C工业级。</w:t>
            </w:r>
          </w:p>
          <w:p w14:paraId="592AB2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6、产品尺寸107x88X65mm(长宽高).</w:t>
            </w:r>
          </w:p>
          <w:p w14:paraId="405C2D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7、继电器控制：单开，单关，全开，全闭，点动控制，点动时间，延时控制，延时时间。</w:t>
            </w:r>
          </w:p>
          <w:p w14:paraId="6441FD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8、定时：离线定时(每月，每日，每时，每分，每秒)，常开，常闭，导通，脉冲。</w:t>
            </w:r>
          </w:p>
          <w:p w14:paraId="247273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9、抗干扰功能：在高频率，高强度的电磁脉冲不会对内网设备发出控制指网络通道融令。合集控终端</w:t>
            </w:r>
            <w:r>
              <w:rPr>
                <w:rFonts w:hint="eastAsia" w:ascii="宋体" w:hAnsi="宋体" w:eastAsia="宋体" w:cs="宋体"/>
                <w:i w:val="0"/>
                <w:iCs w:val="0"/>
                <w:color w:val="000000"/>
                <w:kern w:val="0"/>
                <w:sz w:val="22"/>
                <w:szCs w:val="22"/>
                <w:u w:val="none"/>
                <w:lang w:val="en-US" w:eastAsia="zh-CN" w:bidi="ar"/>
              </w:rPr>
              <w:tab/>
            </w:r>
          </w:p>
          <w:p w14:paraId="6ADBC6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10、网络参数修改：设备具有动态获取网络参数，也可以通过管理工具或页面进行网络参数修改。</w:t>
            </w:r>
          </w:p>
          <w:p w14:paraId="42CD760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11、网络协议：TCP(最大链接数10),UDP,ARP,ICMP,DHCP(DHCP/静态IP支持DHCP动态获取IP地址和静态IP功能),DNS, Modbus RTU(Modbus RTU转TCP),MQTT,HTTP，用户自定义登录/心跳数据包。(须提供具有CMA或CNAS标识的检测报告复印件及国家市场监督管理总局全国认证认可信息公共服务平台官网的查询截图)。</w:t>
            </w:r>
          </w:p>
          <w:p w14:paraId="147BBA03">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12、带有硬件看门狗，其有高度的可靠性，支持主动上报功能，支持两种工作模式：主机模式，从机模式，主机模式支持RS485级联多个Modbus RTU设备。(须提供具有CMA或CNAS标识的检测报告复印件及国家市场监督管理总局全国认证认可信息公共服务平台官网的查询截图)。须提供样品。</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9BDD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5ACC4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C191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4D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餐车静音轮</w:t>
            </w: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C25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1、规格范围：（97-103）*（26.1-27.8）mm，安装高度（121.25-128.75）mm，卡簧（10.67-11.33）*（33.95-36.05）mm；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2、含更换维修、焊接等。</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E7D2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48</w:t>
            </w:r>
          </w:p>
        </w:tc>
      </w:tr>
      <w:tr w14:paraId="2D121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74D2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B7A8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安防器械柜（含器械）</w:t>
            </w: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DD4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1、安防器械柜规格：（873-927）*（388-412）*（1746-1854）mm，材质：冷轧钢；</w:t>
            </w:r>
          </w:p>
          <w:p w14:paraId="3707C3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2、盾牌：材质:透明PC,高度: （873-927）mm,宽度:（485-515） mm,厚度:≥ 3.5mm,重量:≤2.24公斤;</w:t>
            </w:r>
          </w:p>
          <w:p w14:paraId="37671C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防刺服：防护等级：24焦耳动能不漏刀尖，防护面料密度：≤2.8公斤/平方米，防护面积：≥0.3平方米；</w:t>
            </w:r>
          </w:p>
          <w:p w14:paraId="70A3C3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4、钢叉：伸开长度: ≥200cm，叉弧最大间距: ≥48cm，外管≥32mm，内管≤25mm；</w:t>
            </w:r>
          </w:p>
          <w:p w14:paraId="292813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5、防暴棍：材质:PC，颜色:黑色，长度:  ≥50cm，直径: ≥ 3CM；</w:t>
            </w:r>
          </w:p>
          <w:p w14:paraId="519F7C0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6、手电：亮度：240流明-350流明 ， 材质：铝合金，尺寸： ≥170*35*25MM， 档位：2-4档可调焦  ，连续照明：2-3小时；</w:t>
            </w:r>
          </w:p>
          <w:p w14:paraId="16ED3E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7、防割手套：材质：采用超高分子量聚乙烯纤维内裹金属不锈钢丝的包覆纱作为表层和涤纶低弹丝作为里层编织而成；颜色：黑色；功能：防切割、耐磨、耐酸碱、防静电；防割性能等级：5级；</w:t>
            </w:r>
          </w:p>
          <w:p w14:paraId="57B708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8、脚叉：尺寸:伸展 ≥2米收缩 ≥1. 3米，管材:不锈钢外管 ≥32mm内管≤25mm，叉头:铸铁大口径；</w:t>
            </w:r>
          </w:p>
          <w:p w14:paraId="682FD2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9、头盔：PC材质，重量≤0.48KG ， 尺寸： ≥24*21*14cm。</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D2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B716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EBF1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F0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水池1</w:t>
            </w: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B0BA6">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水池一规格范围：高（48.5-51.5）cm,数量*1个；</w:t>
            </w:r>
          </w:p>
          <w:p w14:paraId="48C342CF">
            <w:pPr>
              <w:keepNext w:val="0"/>
              <w:keepLines w:val="0"/>
              <w:widowControl/>
              <w:numPr>
                <w:ilvl w:val="0"/>
                <w:numId w:val="2"/>
              </w:numPr>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水池二规格范围：高（53.35-56.65）cm,数量*1个；</w:t>
            </w:r>
          </w:p>
          <w:p w14:paraId="65A64169">
            <w:pPr>
              <w:keepNext w:val="0"/>
              <w:keepLines w:val="0"/>
              <w:widowControl/>
              <w:numPr>
                <w:ilvl w:val="0"/>
                <w:numId w:val="2"/>
              </w:numPr>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水池三规格范围：高（58.2-61.8）cm,数量*1个；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4、材质：天然鹅卵石。</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3A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B32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0072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D5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水池2</w:t>
            </w: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76E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1、水池直径范围：（43.65-46.35）cm，盆高范围：（77.6-82.4）cm,数量*1个；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2、材质：环保树脂+天然石粉；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3、颜色：泥色淡彩。</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B5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1611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B3BF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F401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水池3</w:t>
            </w: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C19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1、水池直径范围：（52.38-66.62）cm，盆高范围：（38.8-41.2）cm,数量*1个；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2、材质：环保树脂+天然石粉；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3、颜色：泥色淡彩。</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2CDE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7FF9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A294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D7B3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防水桌布</w:t>
            </w: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92D3A">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规格范围：（58.2-61.8）*（116.4-123.6）cm，数量42张</w:t>
            </w:r>
          </w:p>
          <w:p w14:paraId="0AD1D36F">
            <w:pPr>
              <w:keepNext w:val="0"/>
              <w:keepLines w:val="0"/>
              <w:widowControl/>
              <w:numPr>
                <w:ilvl w:val="0"/>
                <w:numId w:val="3"/>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规格范围：（87.3-92.7）*（179.45-190.55）cm，数量4张</w:t>
            </w:r>
          </w:p>
          <w:p w14:paraId="11DFF7DA">
            <w:pPr>
              <w:keepNext w:val="0"/>
              <w:keepLines w:val="0"/>
              <w:widowControl/>
              <w:numPr>
                <w:ilvl w:val="0"/>
                <w:numId w:val="3"/>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规格范围：（77.6-82.4）*（194-206）cm，数量3张</w:t>
            </w:r>
          </w:p>
          <w:p w14:paraId="4E1F8AF2">
            <w:pPr>
              <w:keepNext w:val="0"/>
              <w:keepLines w:val="0"/>
              <w:widowControl/>
              <w:numPr>
                <w:ilvl w:val="0"/>
                <w:numId w:val="3"/>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规格范围：（58.2-61.8）*（145.5-154.5）cm，数量1张</w:t>
            </w:r>
          </w:p>
          <w:p w14:paraId="76F7FB90">
            <w:pPr>
              <w:keepNext w:val="0"/>
              <w:keepLines w:val="0"/>
              <w:widowControl/>
              <w:numPr>
                <w:ilvl w:val="0"/>
                <w:numId w:val="3"/>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规格范围：（58.2-61.8）*（179.45-190.45）cm，数量2张</w:t>
            </w:r>
          </w:p>
          <w:p w14:paraId="6FA48337">
            <w:pPr>
              <w:keepNext w:val="0"/>
              <w:keepLines w:val="0"/>
              <w:widowControl/>
              <w:numPr>
                <w:ilvl w:val="0"/>
                <w:numId w:val="3"/>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规格范围：（101.85-108.15）*（116.4-123.6）cm，数量2张</w:t>
            </w:r>
          </w:p>
          <w:p w14:paraId="386784E8">
            <w:pPr>
              <w:keepNext w:val="0"/>
              <w:keepLines w:val="0"/>
              <w:widowControl/>
              <w:numPr>
                <w:ilvl w:val="0"/>
                <w:numId w:val="3"/>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规格范围：（116.4-123.6）*（116.4-123.6）cm，数量1张</w:t>
            </w:r>
          </w:p>
          <w:p w14:paraId="1D14C14C">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长涤纶丝复合高分子防水层，彩色图案印刷定位，反面车松紧带固定桌角，易清洁。</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1635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bl>
    <w:p w14:paraId="4AA725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07189F"/>
    <w:multiLevelType w:val="singleLevel"/>
    <w:tmpl w:val="AC07189F"/>
    <w:lvl w:ilvl="0" w:tentative="0">
      <w:start w:val="1"/>
      <w:numFmt w:val="decimal"/>
      <w:suff w:val="nothing"/>
      <w:lvlText w:val="%1、"/>
      <w:lvlJc w:val="left"/>
    </w:lvl>
  </w:abstractNum>
  <w:abstractNum w:abstractNumId="1">
    <w:nsid w:val="BFC93406"/>
    <w:multiLevelType w:val="singleLevel"/>
    <w:tmpl w:val="BFC93406"/>
    <w:lvl w:ilvl="0" w:tentative="0">
      <w:start w:val="1"/>
      <w:numFmt w:val="decimal"/>
      <w:suff w:val="nothing"/>
      <w:lvlText w:val="%1、"/>
      <w:lvlJc w:val="left"/>
    </w:lvl>
  </w:abstractNum>
  <w:abstractNum w:abstractNumId="2">
    <w:nsid w:val="58B6E7DD"/>
    <w:multiLevelType w:val="singleLevel"/>
    <w:tmpl w:val="58B6E7DD"/>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E1FC1"/>
    <w:rsid w:val="14707765"/>
    <w:rsid w:val="3B0B2C40"/>
    <w:rsid w:val="3E834D86"/>
    <w:rsid w:val="530C5444"/>
    <w:rsid w:val="5E1F62E5"/>
    <w:rsid w:val="606A6B56"/>
    <w:rsid w:val="61345AD6"/>
    <w:rsid w:val="61BE553D"/>
    <w:rsid w:val="6619716B"/>
    <w:rsid w:val="759C6025"/>
    <w:rsid w:val="7BE840E1"/>
    <w:rsid w:val="7DF7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1391</Words>
  <Characters>1998</Characters>
  <Lines>0</Lines>
  <Paragraphs>0</Paragraphs>
  <TotalTime>2</TotalTime>
  <ScaleCrop>false</ScaleCrop>
  <LinksUpToDate>false</LinksUpToDate>
  <CharactersWithSpaces>2029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2025-12-15T07:58:00Z</dcterms:created>
  <dc:creator>磊哥的电脑</dc:creator>
  <cp:lastModifiedBy>樊笼散仙</cp:lastModifiedBy>
  <dcterms:modified xsi:type="dcterms:W3CDTF">2026-01-05T03:30:43Z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eyJoZGlkIjoiNmQ2N2RlNTFiZGRjZThhZDBiNDk5N2E2ODQ5NzhkYTUiLCJ1c2VySWQiOiI3NDU1MDk2NzgifQ==</vt:lpwstr>
  </property>
  <property fmtid="{D5CDD505-2E9C-101B-9397-08002B2CF9AE}" pid="4" name="ICV">
    <vt:lpwstr>507BAFE0C51B4F789C3EB51E91CD97C6_12</vt:lpwstr>
  </property>
</Properties>
</file>