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一园新园舍智能化系统需求</w:t>
      </w:r>
    </w:p>
    <w:p>
      <w:pPr>
        <w:spacing w:line="460" w:lineRule="exact"/>
        <w:jc w:val="center"/>
        <w:rPr>
          <w:rFonts w:asciiTheme="minorEastAsia" w:hAnsiTheme="minorEastAsia"/>
          <w:sz w:val="30"/>
          <w:szCs w:val="30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参考设计院弱电设计图，尽量使用设计院已布管道。</w:t>
      </w:r>
    </w:p>
    <w:p>
      <w:pPr>
        <w:pStyle w:val="9"/>
        <w:numPr>
          <w:ilvl w:val="0"/>
          <w:numId w:val="1"/>
        </w:numPr>
        <w:spacing w:line="460" w:lineRule="exact"/>
        <w:ind w:firstLineChars="0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auto"/>
          <w:sz w:val="28"/>
          <w:szCs w:val="28"/>
        </w:rPr>
        <w:t>监控。</w:t>
      </w:r>
    </w:p>
    <w:p>
      <w:pPr>
        <w:spacing w:line="46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 xml:space="preserve">    本次安防监控系统设计的总体要求，前端设备不低于200万像素的高清网络摄像机，幼儿园内部公共区域不留死角全覆盖；凡人流量密集的门口通道需安排双向监控探头；重点部位（食堂、财务室、水电房等及邻近校内活动区域的楼宇方向）应按要求安装监控探头。</w:t>
      </w:r>
    </w:p>
    <w:p>
      <w:pPr>
        <w:spacing w:line="460" w:lineRule="exact"/>
        <w:rPr>
          <w:rFonts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 xml:space="preserve">  1、进出幼儿园的门，保证双向监控。</w:t>
      </w:r>
      <w:r>
        <w:rPr>
          <w:rFonts w:asciiTheme="minorEastAsia" w:hAnsiTheme="minorEastAsia"/>
          <w:color w:val="auto"/>
          <w:sz w:val="28"/>
          <w:szCs w:val="28"/>
        </w:rPr>
        <w:t xml:space="preserve"> 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2、幼儿园正大门外主区域。特别是正大门,安装</w:t>
      </w:r>
      <w:r>
        <w:rPr>
          <w:rFonts w:asciiTheme="minorEastAsia" w:hAnsiTheme="minorEastAsia"/>
          <w:sz w:val="28"/>
          <w:szCs w:val="28"/>
        </w:rPr>
        <w:t>人脸识别系统。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3、大门至一楼大厅区域。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4、沿着围墙，幼儿园四周，应加上红外线报警系统。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5、一楼四个楼梯口及1-4层楼梯间。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6、所有走廊过道。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7、幼儿活动室与寝室设置线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路，但暂时不安装探头。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8、户外幼儿主要活动场地。</w:t>
      </w:r>
    </w:p>
    <w:p>
      <w:pPr>
        <w:spacing w:line="46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二、广播。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1、全覆盖。</w:t>
      </w:r>
    </w:p>
    <w:p>
      <w:pPr>
        <w:spacing w:line="460" w:lineRule="exact"/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2、从控制上：</w:t>
      </w:r>
    </w:p>
    <w:p>
      <w:pPr>
        <w:spacing w:line="460" w:lineRule="exact"/>
        <w:ind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* 室内外分开。</w:t>
      </w:r>
    </w:p>
    <w:p>
      <w:pPr>
        <w:spacing w:line="460" w:lineRule="exact"/>
        <w:ind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* 室内每个楼层分开。只要在每个楼层的走廊上安装，保证班级能听到即可。</w:t>
      </w:r>
    </w:p>
    <w:p>
      <w:pPr>
        <w:spacing w:line="460" w:lineRule="exact"/>
        <w:ind w:firstLine="420" w:firstLineChars="1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备注</w:t>
      </w:r>
      <w:r>
        <w:rPr>
          <w:rFonts w:asciiTheme="minorEastAsia" w:hAnsiTheme="minorEastAsia"/>
          <w:sz w:val="28"/>
          <w:szCs w:val="28"/>
        </w:rPr>
        <w:t>：设备</w:t>
      </w:r>
      <w:r>
        <w:rPr>
          <w:rFonts w:hint="eastAsia" w:asciiTheme="minorEastAsia" w:hAnsiTheme="minorEastAsia"/>
          <w:sz w:val="28"/>
          <w:szCs w:val="28"/>
        </w:rPr>
        <w:t>一次性</w:t>
      </w:r>
      <w:r>
        <w:rPr>
          <w:rFonts w:asciiTheme="minorEastAsia" w:hAnsiTheme="minorEastAsia"/>
          <w:sz w:val="28"/>
          <w:szCs w:val="28"/>
        </w:rPr>
        <w:t>到位，不需要阶段性的更新。</w:t>
      </w:r>
    </w:p>
    <w:p>
      <w:pPr>
        <w:spacing w:line="46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三、电话。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1、办公室设内外线电话。</w:t>
      </w:r>
    </w:p>
    <w:p>
      <w:pPr>
        <w:spacing w:line="460" w:lineRule="exact"/>
        <w:ind w:left="1120" w:hanging="1120" w:hangingChars="4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内线：传达室、保健室、行政办公室、资源共享室、资料室、消控间。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内线加外线：园长、副园长及主任办公室；教师办公室、传达室。</w:t>
      </w:r>
    </w:p>
    <w:p>
      <w:pPr>
        <w:spacing w:line="46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四、网络。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本次设计需利用标准化设计，采用全校统一无线平台规划、分部分次建设接入的思路设计及规划，具体规划及设计要必须满足或是优于以下要求：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1.方案设计需从全校信息化建设全局出发，按照整体结构、分部分系统进行规划设计，与我校白马校区实现光纤互联；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2.方案需需体现总体系统、分系统拓扑结构图及热点规划图；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3.方案需要设计包括有线、无线接入控制、无线认证、综合管理平台、无线主干网、无线楼宇综合布线等进行设计，将根据实际需求进行有选择建设；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 xml:space="preserve"> （一）有线部分：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（1）实现千兆到桌面，万兆汇聚核心连接；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（2）覆盖所有房间，房间信息点数根据实际测算情况设置；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（二）无线部分：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（1）无线网络系统需与有线网络前端AP、接入、校区主干网的物理隔离，并实现与现有有线网络采用统一认证；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（2）楼宇需实现全覆盖，包括普通教室、阶梯教室、办公室、教师休息室、图书馆、演播室等，并根据不同用途、人数及人群选择不同的AP；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（3）需对各楼宇AP进行热点规划，并提供热点规划布局图；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（4）针对幼儿园的实际情况，根据该楼宇主要人群为幼儿，考虑AP热点对幼儿及家长的接受程度，需对热点布局进行适当的规划；（区域范围辐射量应在国家规定标准范围内，同时兼顾用户使用体验。）；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（5）1-3层可设时间段屏蔽。</w:t>
      </w:r>
    </w:p>
    <w:p>
      <w:pPr>
        <w:spacing w:line="460" w:lineRule="exac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针对楼宇综合布线具体提出以下详细要求：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1、每栋楼宇需单独配备机柜、并为未来有线网络及其它系统布线提供足够的使用空间；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2、每个机柜需要配备用于设备供电的PDU；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3、楼宇综合布线需采用六类标准建设，方案设计需包括系统组成拓扑、所有材料组成统计等方面进行规划设计；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4、必须配备AP数量相对应的配线架、理线架、跳线等配件，所有配件需采用原装原厂标准化，不能采用定制产品；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5、所选产品必须满足25年或以上产品质量保证；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6、所选综合布线产品必须具备包含3P、ETL、UL和信息产业部永久链路认证；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 xml:space="preserve">  关于无线产品选择需要满足或是优于以下几方面要求：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1、所选无线产品必须满足国家强制性认证要求；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2、整个系统（除综合布线外）尽量选择同一品牌产品，包括汇聚交换机、接入交换机、无线平台设计及前端热点AP；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3、全网AP需同时满足POE交换机及POE适配器供电的要求，本次项目要求全部采用POE交换机供电、配备的接入交换机需采用POE供电交换机；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4、选择的产品必须为国内一线品牌，暂不接授国外品牌；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5、所选择产品需在省内具备一定量的成功案例；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6、系统需满足多种认证方式，采同时满足无感知的WEB页面、802.1X客户端、短信及二维码扫描等认证方式。</w:t>
      </w: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p>
      <w:pPr>
        <w:spacing w:line="460" w:lineRule="exact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56141"/>
    <w:multiLevelType w:val="multilevel"/>
    <w:tmpl w:val="6845614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7E80"/>
    <w:rsid w:val="000A124F"/>
    <w:rsid w:val="001138C9"/>
    <w:rsid w:val="001766D9"/>
    <w:rsid w:val="001E763C"/>
    <w:rsid w:val="00264C9A"/>
    <w:rsid w:val="002803A3"/>
    <w:rsid w:val="003719DD"/>
    <w:rsid w:val="00386277"/>
    <w:rsid w:val="003A548C"/>
    <w:rsid w:val="003C05D8"/>
    <w:rsid w:val="00417455"/>
    <w:rsid w:val="00505896"/>
    <w:rsid w:val="00607395"/>
    <w:rsid w:val="0070755B"/>
    <w:rsid w:val="007A2178"/>
    <w:rsid w:val="007D7E80"/>
    <w:rsid w:val="00A851FA"/>
    <w:rsid w:val="00B760BC"/>
    <w:rsid w:val="00C174C6"/>
    <w:rsid w:val="00E52CA2"/>
    <w:rsid w:val="00F5700B"/>
    <w:rsid w:val="1E761CA4"/>
    <w:rsid w:val="786C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customStyle="1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246</Words>
  <Characters>1407</Characters>
  <Lines>11</Lines>
  <Paragraphs>3</Paragraphs>
  <TotalTime>0</TotalTime>
  <ScaleCrop>false</ScaleCrop>
  <LinksUpToDate>false</LinksUpToDate>
  <CharactersWithSpaces>1650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2017-05-04T02:05:00Z</dcterms:created>
  <dc:creator>lenovo</dc:creator>
  <cp:lastModifiedBy>Administrator</cp:lastModifiedBy>
  <dcterms:modified xsi:type="dcterms:W3CDTF">2017-05-04T06:59:59Z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