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rPr>
          <w:rFonts w:hint="eastAsia"/>
          <w:lang w:val="en-US" w:eastAsia="zh-CN"/>
        </w:rPr>
        <w:t>教工之家申购设备设施参数与规格</w:t>
      </w:r>
    </w:p>
    <w:tbl>
      <w:tblPr>
        <w:tblStyle w:val="7"/>
        <w:tblW w:w="500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642"/>
        <w:gridCol w:w="6635"/>
        <w:gridCol w:w="895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34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Helvetica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Helvetica"/>
                <w:b/>
                <w:bCs/>
                <w:color w:val="000000"/>
                <w:kern w:val="0"/>
                <w:szCs w:val="21"/>
              </w:rPr>
              <w:t>技术规格及描述</w:t>
            </w:r>
          </w:p>
        </w:tc>
        <w:tc>
          <w:tcPr>
            <w:tcW w:w="46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5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全频音箱</w:t>
            </w:r>
          </w:p>
        </w:tc>
        <w:tc>
          <w:tcPr>
            <w:tcW w:w="34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1.≥6寸两分频全天候扬声器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2.采用工程塑胶注塑而成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3.全天候设计，符合IP56国际标准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4.定压/定阻模式快速切换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5.定压模式三种功率可供选择：20W/40W/80W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6.标配安全绳、双重保险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7.分频点：≥2.4KHz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8.频率范围（-10 dB）：55 Hz - 20 KHz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9.频率响应 (±3 dB) ：60 Hz - 20 KHz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10.灵敏度(1w@1m)：≥89 dB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11.额定阻抗：≥16 Ohms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12.输入电压：100V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13.峰值最大声压级：114 dB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14.额定功率：≥80W / 160W / 320W@16Ohms（连续/节目/峰值），20W/40W/80W(可选）@100V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15.覆盖角(H x V)： 90° x 60°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16.低音单元 :≥1 x6" (150mm）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17.高音单元 :≥1x 1" （25mm）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18.输入连接器：凤凰端子，防水盖板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19.采用防声频二次调制高能效技术，提供省级或以上高新技术产品证书证明材料；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20.提供ISO9001质量管理体系认证证书复印件，证书适用范围需体现音箱、功放、处理器等音响系统设备；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21.提供ISO45001职业健康安全管理认证证书复印件，证书适用范围需体现音箱、功放、处理器等音响系统设备；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22.外形尺寸（H x W x D）：362 x 182 x 224mm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23.净重： 6 Kg</w:t>
            </w:r>
          </w:p>
        </w:tc>
        <w:tc>
          <w:tcPr>
            <w:tcW w:w="46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5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功率放大器</w:t>
            </w:r>
          </w:p>
        </w:tc>
        <w:tc>
          <w:tcPr>
            <w:tcW w:w="34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1.前级控制采用≥96KHz采样频率，32-bit DSP处理器，24-bit A/D及D/A转换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 xml:space="preserve">2.≥5路音频信号输入，自动搜索并显示BGM、MP3，另外二路MP3插卡输入、一路蓝牙输入，具有输入优先功能；后板具有录音输出、混音输出； 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3.≥3路话筒输入，具有特强抑制话筒啸叫的功能，话筒通道具有语言激励效果功能；话筒增益、回声、延时、高低音、混响深度，话筒总音量调节；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4.≥1个高通滤波器和1个低通滤波器，调节增益范围-30至+15dB，左右平衡可调；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5.可控制通道的效果比例、话筒音量、音乐音量和效果音量；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6.蓝屏显示、遥控控制、可接插USB卡，可读多种MP3版本和格式、支持带蓝牙接收；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7.立体声8Ω(1KHZ 0.1% THD):≥2X250W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 xml:space="preserve">8.立体声4Ω(1KHZ 0.1% THD):≥2X500W   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9.采用全智能动态压限系统和失真消除电路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10.采用动态压限控制功率电路</w:t>
            </w:r>
          </w:p>
        </w:tc>
        <w:tc>
          <w:tcPr>
            <w:tcW w:w="46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一拖二无线话筒</w:t>
            </w:r>
          </w:p>
        </w:tc>
        <w:tc>
          <w:tcPr>
            <w:tcW w:w="34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1.工作频率≥740-791MHZ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2.调制方式：宽带FM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3.信道数目≥200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 xml:space="preserve">4.信道间隔≥250KHZ  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5.频率稳定度≥±0.005%以内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6.动太范围≥100dB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7.最大偏移≥±45KHZ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8.音频频率响应≥60HZ-18.5KHZ（±3dB）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9.综合信噪比：＞105dB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10.综合失真度：≤0.5%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11.工作温度≥-10℃ - +40℃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12.接收机指标：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接收机方式：二次变频超外差，中频频率： 第一中频：110MHz,第二中频 10.7MHz,无线接口BNC/50Ω，灵敏度≥12 dB u V，灵敏度调节范围≥12-32dB uV,杂散抑制≥75dB,最大输出电平≥+10 dBV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13.发射器指标：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手持/领夹/头戴两通道可任意选，输出功率：高功率≥30mW,低功率≥3mW,杂散抑制≥  -60dB,两节AA电池供电,使用时间：30mW时大于10个小时，3mW时大于15小时；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14.使用距离:理想环境≥50-80米</w:t>
            </w:r>
          </w:p>
        </w:tc>
        <w:tc>
          <w:tcPr>
            <w:tcW w:w="46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物联网数字电源时序器</w:t>
            </w:r>
          </w:p>
        </w:tc>
        <w:tc>
          <w:tcPr>
            <w:tcW w:w="34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1.采用 32 位 ARM 处理器控制；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2.LCD操作界面，可显示当前设备ID号、日期（年/月/日）及时间，可设置当前设备IP地址（提供液晶屏功能截图佐证以上功能并标注说明）；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3.≥八路通道额定≥17 KW 电源，每通道带独立的RFI/EMI 电源滤波器，≥8路10A/16A 通用安全划盖插座，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4.物连网中控制接口：RS232国际通用接口，TCP/IP网络控制接口，2个RS485接口，IR红外学习/发射控制接口，IO开关控制接口（需提供设备实物背板接口图片佐证并标注说明）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5.可以通过硬件紧急开关关闭某一路输出通道的电源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6.设备连接方式≥5种：USB3.0/WIFI接口、RS485接口、RS232接口、TCP/IP网络控制接口、远程控制两芯航空接口（需提供设备实物背板接口图片佐证并标注说明）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 xml:space="preserve">7.密码锁定功能，通道延时编辑功能，根据需要可任意更改延时时间； 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8.可多台级联，而无需其它控制器件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9.定时开关机，最长可达 12 个月的定时开关机功能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10.红外学习/发射控制功能，外接红外发射棒，可以在通道开启或关闭时控 制投影机开机或关机。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11.联动设置功能说明：开启通道之后，延时一个时间，再发送红外码或执行IO口动作，在关闭联动时，发送红外或执行IO口动作，延时一个时间，再关闭通道；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12.提供软件著作权证书复印件（提供证书编号网络查询截图及网址）　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13.需提供产品官网页面参数截图，提供网址链接备查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14.配套强功率电源控制支持电源远程管理软件系统功能要求不低于：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---支持系统锁定功能并可选择是否加密；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---通过软件功能锁定选择通道标签、通道开关、数据调用、开/关延时、开/关电源、级联/同步、数据保存/删除（提供软件演示或清晰截图佐证此功能）；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---通过软件功能可锁定设备面板板ID设置、ON/OFF按钮、远程控制开关功能；（提供软件演示或清晰截图佐证此功能）；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---支持不少于5个用户程序，在一个操作界面内具备存储一个程序到设备的功能，且将保存全部程序到电脑并从电脑调用程序功能（提供软件演示或清晰截图佐证此功能）；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---可自定义编辑定时，自定义当前设备时间（年月日），每日定时开关机编辑点不少于6个；月份休息日可编辑并有休息日提示；系统可设置定时起始日期至定时截止日期；（提供软件演示或清晰截图佐证此功能）；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---每周重复功能选择，可编辑每周重，定时开关功能选择，也具有覆盖月定时功能；（提供软件演示或清晰截图佐证此功能）；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---软件具备离线编辑功能，可复制每天的定时点（提供软件演示或清晰截图佐证此功能）；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---在同一控制界面内软件与设备的连接方式有USB连接、RS485连接、INTERNET/WIFI连接方式可选，在USB连接方式时可提示设备是否已连接，并可修改设备ID号，具有连接进度提示条；（提供软件演示或清晰截图佐证此功能）；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---通过软件设置功能进入红外学习和联动设置界面，在联动设置主界面具有≥8通道可编辑联动设置功能，进入联动设置界面可对每通道延时（分/秒）、联动红外发射名称、联动IO输出进行编辑控制（提供软件演示或清晰截图佐证此功能）；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---通过软件设置功能进入红外学习和联动设置界面，在红外学习主界面具有≥5个可编辑自定义名称的红外码，具有学习、删除、发送红外码功能（提供软件演示或清晰截图佐证此功能）；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15.产品通过ISO9001质量管理体系认证（提供有效证书复印件，原件备查）。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16. 产品通过ISO45001职业健康安全管理体系认证，证书适用覆盖范围需体现舞台灯光、机械、音响及视频设备（提供有效证书复印件，原件备查）。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17.产品通过ISO14001环境管理体系认证（提供有效证书复印件，原件备查）。</w:t>
            </w:r>
          </w:p>
        </w:tc>
        <w:tc>
          <w:tcPr>
            <w:tcW w:w="46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Helvetic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双人折叠桌</w:t>
            </w:r>
          </w:p>
        </w:tc>
        <w:tc>
          <w:tcPr>
            <w:tcW w:w="34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桌面尺寸(长*宽)：≥1200mm*500mm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1、桌面及背板板材：采用阻燃、耐酸碱、耐磨、防水、硬度高三聚氰胺浸渍防火板饰面，产品等级为E1级，桌面厚25mm，背板厚16mm，封边采用优质≥2.0mm厚PVC封边带封边。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2、基材：采用符合E1标准的优质中密度刨花板，经防潮、防虫、防腐处理，强度高、刚性好、不变形，各种物理、化学性能指标均达到我国相关标准。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3、脚架：采用高密度无缝铁管，钢脚1.5mm厚特质钢脚，上海宝钢一级冷轧钢，一次成型，经酸洗磷化防腐，使用防腐蚀材料，有优越的抗酸碱及有机溶剂的能力。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4、静电喷塑：①钢质部件采用乳化剂和碱性助剂，磷酸除锈、锌系薄膜型磷化、钝化，②亚光热固性环氧聚酯粉末高温固化（喷涂厚度0.025～0.03mm、硬度≧0.4mm、冲击强度≧3.92J无剥落、裂纹或皱纹等、附着力一级、光泽度≧65%、耐腐蚀耐盐水24H，不锈蚀、不鼓泡、不裂。）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5、可折叠，不用或搬移时可折叠起来，收纳方便；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6、万向轮：采用优质尼龙脚轮，移动便捷万向轮，也可锁定，安全稳固，静音不伤地面。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7、置物架：采用优质钢制，可以用来放置用品之类的。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 xml:space="preserve">8、配件：家具专业五金配件                                 </w:t>
            </w:r>
          </w:p>
        </w:tc>
        <w:tc>
          <w:tcPr>
            <w:tcW w:w="46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eastAsia="宋体" w:cs="Helvetic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5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Helvetic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单人扇形折叠桌</w:t>
            </w:r>
          </w:p>
        </w:tc>
        <w:tc>
          <w:tcPr>
            <w:tcW w:w="34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单人扇形折叠桌</w:t>
            </w:r>
            <w:r>
              <w:rPr>
                <w:rFonts w:ascii="宋体" w:hAnsi="宋体" w:eastAsia="宋体" w:cs="Helvetica"/>
                <w:color w:val="000000"/>
                <w:kern w:val="0"/>
                <w:szCs w:val="21"/>
              </w:rPr>
              <w:t>,深度:≥500mm；6张桌子可拼接成圆形桌，圆形桌直径:≥1500mm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1、桌面及背板板材：采用阻燃、耐酸碱、耐磨、防水、硬度高三聚氰胺浸渍防火板饰面，产品等级为E1级，桌面厚25mm，背板厚16mm，封边采用优质≥2.0mm厚PVC封边带封边。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2、基材：采用符合E1标准的优质中密度刨花板，经防潮、防虫、防腐处理，强度高、刚性好、不变形，各种物理、化学性能指标均达到我国相关标准。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3、脚架：采用高密度无缝铁管，钢脚1.5mm厚特质钢脚，上海宝钢一级冷轧钢，一次成型，经酸洗磷化防腐，使用防腐蚀材料，有优越的抗酸碱及有机溶剂的能力。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4、静电喷塑：①钢质部件采用乳化剂和碱性助剂，磷酸除锈、锌系薄膜型磷化、钝化，②亚光热固性环氧聚酯粉末高温固化（喷涂厚度0.025～0.03mm、硬度≧0.4mm、冲击强度≧3.92J无剥落、裂纹或皱纹等、附着力一级、光泽度≧65%、耐腐蚀耐盐水24H，不锈蚀、不鼓泡、不裂。）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 xml:space="preserve">5、可折叠，不用或搬移时可折叠起来，收纳方便，                       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 xml:space="preserve">6、万向轮：采用优质尼龙脚轮，移动便捷万向轮，也可锁定，安全稳固，静音不伤地面。         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7、置物架：采用优质钢制，可以用来放置用品之类的。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 xml:space="preserve">8、配件：家具专业五金配件                                                                                   </w:t>
            </w:r>
          </w:p>
        </w:tc>
        <w:tc>
          <w:tcPr>
            <w:tcW w:w="46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5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Helvetic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配套椅子</w:t>
            </w:r>
          </w:p>
        </w:tc>
        <w:tc>
          <w:tcPr>
            <w:tcW w:w="34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1、椅架：采用钢材框架设计，给你安全和健康。固定钢架脚，稳固安全，不易滑倒。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2、靠背：人体工程学靠背设计，透气舒适。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3、椅板：采用1.5mm夹板9层垫压成型，成型板材约12mm，经防腐防虫化学处理。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4、扶手：根据人体工程学原理设计，采用PP工程塑料一次性成型。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5、海绵：内为PU成型发泡棉，永不变形。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6、饰面：优质阻燃网布饰面，透气性强，色泽艳丽，耐磨性强。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7、 椅子配优质活动轮。</w:t>
            </w:r>
          </w:p>
        </w:tc>
        <w:tc>
          <w:tcPr>
            <w:tcW w:w="46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5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Helvetic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系统集成及辅材配件</w:t>
            </w:r>
          </w:p>
        </w:tc>
        <w:tc>
          <w:tcPr>
            <w:tcW w:w="34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1、包含设备运输、安装、搬运、人员培训等；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2、设备安装必要辅材配件，包括安装支架、信号线缆、接插件等，数量满足使用需求；</w:t>
            </w:r>
          </w:p>
        </w:tc>
        <w:tc>
          <w:tcPr>
            <w:tcW w:w="46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项</w:t>
            </w:r>
          </w:p>
        </w:tc>
      </w:tr>
    </w:tbl>
    <w:p/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9772650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2"/>
    <w:rsid w:val="0023346C"/>
    <w:rsid w:val="002856DF"/>
    <w:rsid w:val="00287E24"/>
    <w:rsid w:val="002B75DD"/>
    <w:rsid w:val="0043330A"/>
    <w:rsid w:val="004D4FB1"/>
    <w:rsid w:val="006A5C92"/>
    <w:rsid w:val="007339CD"/>
    <w:rsid w:val="007E3EEE"/>
    <w:rsid w:val="008E255F"/>
    <w:rsid w:val="0090773A"/>
    <w:rsid w:val="00987540"/>
    <w:rsid w:val="009B57A5"/>
    <w:rsid w:val="009E3A22"/>
    <w:rsid w:val="00B81A34"/>
    <w:rsid w:val="00BA16E1"/>
    <w:rsid w:val="00BF5F92"/>
    <w:rsid w:val="00C53F3D"/>
    <w:rsid w:val="00C722F1"/>
    <w:rsid w:val="00D53B9F"/>
    <w:rsid w:val="00DD0F59"/>
    <w:rsid w:val="00E00054"/>
    <w:rsid w:val="00E7377A"/>
    <w:rsid w:val="00F845E5"/>
    <w:rsid w:val="0B186572"/>
    <w:rsid w:val="10762DC6"/>
    <w:rsid w:val="3A624222"/>
    <w:rsid w:val="43662B61"/>
    <w:rsid w:val="445B14BB"/>
    <w:rsid w:val="4ACC7384"/>
    <w:rsid w:val="4B49722A"/>
    <w:rsid w:val="66D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字符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3 字符"/>
    <w:basedOn w:val="8"/>
    <w:link w:val="3"/>
    <w:qFormat/>
    <w:uiPriority w:val="9"/>
    <w:rPr>
      <w:b/>
      <w:bCs/>
      <w:sz w:val="32"/>
      <w:szCs w:val="32"/>
    </w:rPr>
  </w:style>
  <w:style w:type="character" w:customStyle="1" w:styleId="12">
    <w:name w:val="标题 4 字符"/>
    <w:basedOn w:val="8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字符"/>
    <w:basedOn w:val="8"/>
    <w:link w:val="13"/>
    <w:qFormat/>
    <w:uiPriority w:val="1"/>
    <w:rPr>
      <w:kern w:val="0"/>
      <w:sz w:val="22"/>
    </w:rPr>
  </w:style>
  <w:style w:type="character" w:customStyle="1" w:styleId="15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overPageProperties xmlns="http://schemas.microsoft.com/office/2006/coverPageProps">
  <PublishDate>2022-03-14T00:00:00</PublishDate>
  <Abstract/>
  <CompanyAddress>福州大学国家科技园8号楼5层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福建中锐网络股份有限公司</Company>
  <Pages>5</Pages>
  <Words>3574</Words>
  <Characters>4241</Characters>
  <Lines>38</Lines>
  <Paragraphs>10</Paragraphs>
  <TotalTime>76</TotalTime>
  <ScaleCrop>false</ScaleCrop>
  <LinksUpToDate>false</LinksUpToDate>
  <CharactersWithSpaces>4473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2022-03-08T02:17:00Z</dcterms:created>
  <dc:creator>52732</dc:creator>
  <cp:lastModifiedBy>唐川</cp:lastModifiedBy>
  <dcterms:modified xsi:type="dcterms:W3CDTF">2022-04-20T05:14:44Z</dcterms:modified>
  <dc:title>福建幼儿师范高等专科学校 舞蹈教室扩声及桌椅升级改造预算清单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A6F89B1EBB1D4FFCBDFA2EFCF45EEBE9</vt:lpwstr>
  </property>
</Properties>
</file>