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AB89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福幼象园全自动液压升降柱参数要求</w:t>
      </w:r>
    </w:p>
    <w:tbl>
      <w:tblPr>
        <w:tblStyle w:val="2"/>
        <w:tblpPr w:leftFromText="180" w:rightFromText="180" w:vertAnchor="text" w:horzAnchor="page" w:tblpX="885" w:tblpY="819"/>
        <w:tblOverlap w:val="never"/>
        <w:tblW w:w="9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46"/>
        <w:gridCol w:w="485"/>
        <w:gridCol w:w="572"/>
        <w:gridCol w:w="1227"/>
        <w:gridCol w:w="5598"/>
      </w:tblGrid>
      <w:tr w14:paraId="3434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B2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1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9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9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36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56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1EF0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B6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AB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全自动液压升降柱</w:t>
            </w: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898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47B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16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柱体电动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液压一体</w:t>
            </w:r>
          </w:p>
        </w:tc>
        <w:tc>
          <w:tcPr>
            <w:tcW w:w="55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5BA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1．驱动电压 ：≤DC220V；</w:t>
            </w:r>
          </w:p>
          <w:p w14:paraId="5B610A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2．控制电压:：≤DC12V；</w:t>
            </w:r>
          </w:p>
          <w:p w14:paraId="4BBF2F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2．驱动方式：机电液压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驱动；出具机电液一体升降柱实用新型专利；</w:t>
            </w:r>
          </w:p>
          <w:p w14:paraId="465976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3．拦截柱体（内桶）：柱体采用304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不锈钢材质，底部采用可拆卸聚酰胺块结构搭配≥3根防抖动导向杆，具有拼装式结构实用新型专利；</w:t>
            </w:r>
          </w:p>
          <w:p w14:paraId="30D3CD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4．拦截高度600mm，直径219mm,壁厚≥6mm；</w:t>
            </w:r>
          </w:p>
          <w:p w14:paraId="373C16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5．预埋桶：采用Q235材质，表面采用喷塑加防锈处理，直径275±2mm深度780mm；</w:t>
            </w:r>
          </w:p>
          <w:p w14:paraId="11578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6．专用接线盒：设有独立接线盒结构，可预留足够电线，方便检修维护；</w:t>
            </w:r>
          </w:p>
          <w:p w14:paraId="4BDAAE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．防撞托盘：高度≥25mm，并在底部设有≥4个支撑加强筋，防止使用过程变形塌陷；</w:t>
            </w:r>
          </w:p>
          <w:p w14:paraId="039F2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．法兰盖板：总厚度≥18mm，材质为铸钢+聚酰胺材质，表面有凹槽深度大于1.5mm防滑纹路；</w:t>
            </w:r>
          </w:p>
          <w:p w14:paraId="781A48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．警示装置：升降柱阻挡主体上应具有明显的警示标识，且具有夜间警示功能，顶部配置红色高亮360度LED警示灯带；</w:t>
            </w:r>
          </w:p>
          <w:p w14:paraId="4AB2ED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10．机芯外壳防护等级：IP68；提供体现设备防水效果的实用新型专利；</w:t>
            </w:r>
          </w:p>
          <w:p w14:paraId="5E5A45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11．阻挡性能：提供升降桩产品检测依据为GA/T 1343-2016《防暴升降式阻车路障》且阻挡能力符合A级及以上的公安部型式检验报告，原件备查；</w:t>
            </w:r>
          </w:p>
          <w:p w14:paraId="6553B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12．运动速度：≥150mm/s；</w:t>
            </w:r>
          </w:p>
          <w:p w14:paraId="612DC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13．工作温度：-35±2℃~55℃±2℃；</w:t>
            </w:r>
          </w:p>
          <w:p w14:paraId="678B95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14．防顶功能：升降柱在上升过程中，遇到障碍物，遇阻力达到设定值时立刻停止上升动作并能反向下降到底；</w:t>
            </w:r>
          </w:p>
          <w:p w14:paraId="62F7C1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16．紧急制动性能：升降柱运行过程中如遇紧急情况，可在任意高度立即停止运动； </w:t>
            </w:r>
          </w:p>
          <w:p w14:paraId="6C3BE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17．可靠性：常温下，以5次/min的速度连续升降5万次无停机及故障产生，且升降灵活、到位准确。</w:t>
            </w:r>
          </w:p>
          <w:p w14:paraId="5D2A72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18. 应急系统：在没有市电情况下，可泄压下降一次。</w:t>
            </w:r>
          </w:p>
        </w:tc>
      </w:tr>
      <w:tr w14:paraId="4A1A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控制箱系统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（定制控8系统）</w:t>
            </w:r>
          </w:p>
        </w:tc>
        <w:tc>
          <w:tcPr>
            <w:tcW w:w="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600*500*200mm</w:t>
            </w:r>
          </w:p>
        </w:tc>
        <w:tc>
          <w:tcPr>
            <w:tcW w:w="5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6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1.控制系统是多功能一体式集成数码编程系统.控制器设有3种工作模式控制器</w:t>
            </w:r>
          </w:p>
          <w:p w14:paraId="792F3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2.控制箱规格尺寸：600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*500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*200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</w:p>
          <w:p w14:paraId="62A98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3.预留有车牌识别、读卡器开闸及地感检测、红外对射信号接口，配合车牌识别、冲卡防撞，可以兼容任何的开闸信号.工作电压220v. 控制电压12V. 与地柱分体安装.</w:t>
            </w:r>
          </w:p>
          <w:p w14:paraId="5C477C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4.有应急蓄电池，停电后可供柱体下降一次。</w:t>
            </w:r>
          </w:p>
          <w:p w14:paraId="25614F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5.遥控器标配2个</w:t>
            </w:r>
          </w:p>
          <w:p w14:paraId="3812CD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6.一个控制箱可以控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制8根升降柱；</w:t>
            </w:r>
          </w:p>
          <w:p w14:paraId="57D64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7.电控制系统安全性：抗电强度应符合GB 16796-2009中5.4.3的规定，绝缘电阻应符合GB 16796-2009中5.4.4的规定，泄露电流应符合GB 16796-2009中5.4.6的规定。</w:t>
            </w:r>
          </w:p>
          <w:p w14:paraId="71745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8、电磁兼容性：电快速瞬变脉冲群抗扰度应符合 GB/T30148-2013中 12.3.4的规定。浪涌（冲击）抗扰度应符合GB/T30148-2013中13.3.4的规定。</w:t>
            </w:r>
          </w:p>
        </w:tc>
      </w:tr>
      <w:tr w14:paraId="57FB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人工费、铺材费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（升降柱洞开挖、回填等施工）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6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开挖1米深度，铺线、接线、调试及焊接升降柱预埋体，</w:t>
            </w:r>
          </w:p>
          <w:p w14:paraId="3024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水泥、砂石、搅拌回填，排水，地面修复等</w:t>
            </w:r>
          </w:p>
        </w:tc>
      </w:tr>
    </w:tbl>
    <w:p w14:paraId="674964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69D9C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B255D"/>
    <w:rsid w:val="077B1CE0"/>
    <w:rsid w:val="0A2E3DC3"/>
    <w:rsid w:val="116817A2"/>
    <w:rsid w:val="1AE90DD7"/>
    <w:rsid w:val="1B6B1E72"/>
    <w:rsid w:val="221641BA"/>
    <w:rsid w:val="2FF7D5FE"/>
    <w:rsid w:val="32931F82"/>
    <w:rsid w:val="35B45439"/>
    <w:rsid w:val="416D2CF7"/>
    <w:rsid w:val="44FC3DA1"/>
    <w:rsid w:val="545B255D"/>
    <w:rsid w:val="61D00691"/>
    <w:rsid w:val="66226B85"/>
    <w:rsid w:val="76F7A846"/>
    <w:rsid w:val="77FF7B78"/>
    <w:rsid w:val="7BBE6417"/>
    <w:rsid w:val="AF7E8DE8"/>
    <w:rsid w:val="EFEF7539"/>
    <w:rsid w:val="FFA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1218</Characters>
  <Lines>0</Lines>
  <Paragraphs>0</Paragraphs>
  <TotalTime>12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2024-12-07T19:04:00Z</dcterms:created>
  <dc:creator>在娜酱</dc:creator>
  <cp:lastModifiedBy>流逝</cp:lastModifiedBy>
  <dcterms:modified xsi:type="dcterms:W3CDTF">2025-03-04T07:51:13Z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C80DDC2922D54BC7AF59C6C68EF8C21E_11</vt:lpwstr>
  </property>
  <property fmtid="{D5CDD505-2E9C-101B-9397-08002B2CF9AE}" pid="4" name="KSOTemplateDocerSaveRecord">
    <vt:lpwstr>eyJoZGlkIjoiYTQ5ZGVlZTZlMzJlMTU2ZGQ3ZWY1ZDVmZmQwMzhhMmEiLCJ1c2VySWQiOiIzMzIyOTQ3OTYifQ==</vt:lpwstr>
  </property>
</Properties>
</file>