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BA" w:rsidRDefault="004701BA" w:rsidP="004701BA">
      <w:pPr>
        <w:tabs>
          <w:tab w:val="left" w:pos="612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福建省高等学校新一轮“平安校园”等级创建考评验收标准（试行）</w:t>
      </w:r>
    </w:p>
    <w:p w:rsidR="004701BA" w:rsidRDefault="004701BA" w:rsidP="004701BA">
      <w:pPr>
        <w:tabs>
          <w:tab w:val="left" w:pos="6120"/>
        </w:tabs>
        <w:spacing w:line="300" w:lineRule="exact"/>
        <w:jc w:val="center"/>
        <w:rPr>
          <w:rFonts w:ascii="宋体" w:hAnsi="宋体"/>
          <w:b/>
          <w:sz w:val="36"/>
          <w:szCs w:val="36"/>
        </w:rPr>
      </w:pPr>
    </w:p>
    <w:p w:rsidR="004701BA" w:rsidRDefault="004701BA" w:rsidP="004701BA">
      <w:pPr>
        <w:tabs>
          <w:tab w:val="left" w:pos="6120"/>
        </w:tabs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单位（盖章）：</w:t>
      </w:r>
      <w:r>
        <w:rPr>
          <w:rFonts w:ascii="仿宋_GB2312" w:eastAsia="仿宋_GB2312" w:hAnsi="宋体" w:hint="eastAsia"/>
          <w:b/>
          <w:sz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b/>
          <w:sz w:val="24"/>
        </w:rPr>
        <w:t xml:space="preserve">                                              考评时间：201  年   月   日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61"/>
        <w:gridCol w:w="1338"/>
        <w:gridCol w:w="9498"/>
        <w:gridCol w:w="723"/>
        <w:gridCol w:w="477"/>
        <w:gridCol w:w="532"/>
      </w:tblGrid>
      <w:tr w:rsidR="004701BA" w:rsidTr="00807D5C">
        <w:trPr>
          <w:trHeight w:val="980"/>
        </w:trPr>
        <w:tc>
          <w:tcPr>
            <w:tcW w:w="108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一级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指标</w:t>
            </w:r>
          </w:p>
        </w:tc>
        <w:tc>
          <w:tcPr>
            <w:tcW w:w="1061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二级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指标</w:t>
            </w:r>
          </w:p>
        </w:tc>
        <w:tc>
          <w:tcPr>
            <w:tcW w:w="1338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考评内容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考评办法</w:t>
            </w:r>
            <w:r w:rsidR="002E54AD">
              <w:rPr>
                <w:rFonts w:ascii="仿宋_GB2312" w:eastAsia="仿宋_GB2312" w:hint="eastAsia"/>
                <w:b/>
                <w:sz w:val="24"/>
              </w:rPr>
              <w:t>（责任部门）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标准分值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分</w:t>
            </w: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分</w:t>
            </w:r>
          </w:p>
        </w:tc>
      </w:tr>
      <w:tr w:rsidR="004701BA" w:rsidTr="00807D5C">
        <w:trPr>
          <w:trHeight w:val="1500"/>
        </w:trPr>
        <w:tc>
          <w:tcPr>
            <w:tcW w:w="1087" w:type="dxa"/>
            <w:vMerge w:val="restart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一、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组织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体系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（8分）</w:t>
            </w:r>
          </w:p>
        </w:tc>
        <w:tc>
          <w:tcPr>
            <w:tcW w:w="1061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领导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重视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1.成立创建工作领导小组</w:t>
            </w:r>
          </w:p>
        </w:tc>
        <w:tc>
          <w:tcPr>
            <w:tcW w:w="9498" w:type="dxa"/>
            <w:vAlign w:val="center"/>
          </w:tcPr>
          <w:p w:rsidR="004701BA" w:rsidRPr="006B6166" w:rsidRDefault="004701BA" w:rsidP="00807D5C">
            <w:pPr>
              <w:spacing w:line="310" w:lineRule="exact"/>
              <w:rPr>
                <w:rFonts w:ascii="仿宋_GB2312" w:eastAsia="仿宋_GB2312" w:hAnsi="宋体"/>
                <w:b/>
                <w:bCs/>
                <w:color w:val="FF0000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（1）学校成立由学校党政主要领导担任组长，分管领导及相关领导为副组长，有关处（室）、院（系）为成员的新一轮“平安校园”等级创建领导小组。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按要求成立领导小组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  <w:r w:rsidRPr="006B6166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（党政办公室）</w:t>
            </w:r>
          </w:p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无创建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方案，未体现目标任务，未落实具体责任人的，每一项扣1分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  <w:r w:rsidRPr="006B6166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274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责任</w:t>
            </w:r>
            <w:r>
              <w:rPr>
                <w:rFonts w:ascii="仿宋_GB2312" w:eastAsia="仿宋_GB2312" w:hint="eastAsia"/>
                <w:sz w:val="24"/>
              </w:rPr>
              <w:br/>
              <w:t>体系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2.建立责任体系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（1）学校对年度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综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治安全稳定目标管理责任书进行分解，与直属单位、职能处（室）、院（系）签订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综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治安全稳定目标管理岗位责任书。未按要求签订责任书的，扣2分；责任书未体现党政同责、一岗双责、层层落实的责任体系，或未体现与绩效工资、评优评先挂钩的考核机制的，各扣0.5分。</w:t>
            </w:r>
            <w:r w:rsidRPr="006B6166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  <w:p w:rsidR="004701BA" w:rsidRPr="006B6166" w:rsidRDefault="004701BA" w:rsidP="00807D5C">
            <w:pPr>
              <w:spacing w:line="320" w:lineRule="exac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（2）领导班子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成员按综治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安全管理职责要求履职，认真制定、严格执行</w:t>
            </w:r>
            <w:r>
              <w:rPr>
                <w:rFonts w:ascii="仿宋_GB2312" w:eastAsia="仿宋_GB2312" w:hAnsi="宋体" w:hint="eastAsia"/>
                <w:smallCaps/>
                <w:sz w:val="24"/>
              </w:rPr>
              <w:t>安全工作考核及奖惩制度。未制定制度的，扣0.5分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  <w:r w:rsidRPr="006B6166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党政办公室、</w:t>
            </w:r>
            <w:r w:rsidRPr="006B6166">
              <w:rPr>
                <w:rFonts w:ascii="仿宋_GB2312" w:eastAsia="仿宋_GB2312" w:hAnsi="宋体" w:hint="eastAsia"/>
                <w:color w:val="FF0000"/>
                <w:sz w:val="24"/>
              </w:rPr>
              <w:t>人事处）</w:t>
            </w:r>
          </w:p>
          <w:p w:rsidR="004701BA" w:rsidRDefault="004701BA" w:rsidP="00807D5C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（3）学校安全工作实行一票否决制，出现安全事故的相关责任人不得参加当年任何评优评先活动。未达到的，扣1分。</w:t>
            </w:r>
            <w:r w:rsidRPr="006B6166">
              <w:rPr>
                <w:rFonts w:ascii="仿宋_GB2312" w:eastAsia="仿宋_GB2312" w:hAnsi="宋体" w:hint="eastAsia"/>
                <w:color w:val="FF0000"/>
                <w:sz w:val="24"/>
              </w:rPr>
              <w:t>（人事处）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14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部署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3.定期召开会议部署创建工作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1"/>
              </w:numPr>
              <w:spacing w:line="310" w:lineRule="exact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每学期至少召开1次专题会议研究部署创建工作，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少1次扣0.5分。</w:t>
            </w:r>
            <w:r w:rsidRPr="006B6166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numPr>
                <w:ilvl w:val="0"/>
                <w:numId w:val="1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创建工作没有计划和总结的，扣1分。</w:t>
            </w:r>
            <w:r w:rsidRPr="006B6166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numPr>
                <w:ilvl w:val="0"/>
                <w:numId w:val="1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缺少年度安全工作会议材料、年度安全工作计划和总结的，每一项扣0.5分。</w:t>
            </w:r>
            <w:r w:rsidR="002E54AD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</w:t>
            </w:r>
            <w:r w:rsidRPr="006B6166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3320"/>
        </w:trPr>
        <w:tc>
          <w:tcPr>
            <w:tcW w:w="1087" w:type="dxa"/>
            <w:vMerge w:val="restart"/>
            <w:vAlign w:val="center"/>
          </w:tcPr>
          <w:p w:rsidR="004701BA" w:rsidRDefault="004701BA" w:rsidP="00807D5C">
            <w:pPr>
              <w:tabs>
                <w:tab w:val="left" w:pos="396"/>
              </w:tabs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二、</w:t>
            </w:r>
          </w:p>
          <w:p w:rsidR="004701BA" w:rsidRDefault="004701BA" w:rsidP="00807D5C">
            <w:pPr>
              <w:tabs>
                <w:tab w:val="left" w:pos="396"/>
              </w:tabs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</w:p>
          <w:p w:rsidR="004701BA" w:rsidRDefault="004701BA" w:rsidP="00807D5C">
            <w:pPr>
              <w:tabs>
                <w:tab w:val="left" w:pos="396"/>
              </w:tabs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机制</w:t>
            </w:r>
          </w:p>
          <w:p w:rsidR="004701BA" w:rsidRDefault="004701BA" w:rsidP="00807D5C">
            <w:pPr>
              <w:tabs>
                <w:tab w:val="left" w:pos="396"/>
              </w:tabs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（75分）</w:t>
            </w:r>
          </w:p>
          <w:p w:rsidR="004701BA" w:rsidRDefault="004701BA" w:rsidP="00807D5C">
            <w:pPr>
              <w:tabs>
                <w:tab w:val="left" w:pos="396"/>
              </w:tabs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4701BA" w:rsidRDefault="004701BA" w:rsidP="00807D5C">
            <w:pPr>
              <w:tabs>
                <w:tab w:val="left" w:pos="396"/>
              </w:tabs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制度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4.健全制度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5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校安全管理工作制度（预案）汇编成册，包含：治安管理制度，门卫制度，消防安全管理制度（含视频监控中心24小时值守制度、视频监控中心查询制度），隐患排查制度，学校教学、实验、实习、实训、社会实践等安全制度，</w:t>
            </w:r>
            <w:r>
              <w:rPr>
                <w:rFonts w:ascii="仿宋_GB2312" w:eastAsia="仿宋_GB2312" w:hAnsi="_x000B__x000C_" w:hint="eastAsia"/>
                <w:sz w:val="24"/>
              </w:rPr>
              <w:t>实验室危险化学品管理制度，</w:t>
            </w:r>
            <w:r>
              <w:rPr>
                <w:rFonts w:ascii="仿宋_GB2312" w:eastAsia="仿宋_GB2312" w:hAnsi="宋体" w:hint="eastAsia"/>
                <w:sz w:val="24"/>
              </w:rPr>
              <w:t>食品卫生管理制度，学生宿舍管理制度，交通安全管理制度，财产管理制度，建筑工程管理制度</w:t>
            </w:r>
            <w:r>
              <w:rPr>
                <w:rFonts w:ascii="仿宋_GB2312" w:eastAsia="仿宋_GB2312" w:hAnsi="_x000B__x000C_" w:hint="eastAsia"/>
                <w:sz w:val="24"/>
              </w:rPr>
              <w:t>，</w:t>
            </w:r>
            <w:r>
              <w:rPr>
                <w:rFonts w:ascii="仿宋_GB2312" w:eastAsia="仿宋_GB2312" w:hAnsi="宋体" w:hint="eastAsia"/>
                <w:sz w:val="24"/>
              </w:rPr>
              <w:t>校园网络管理制度，安全保密制度，大型集体活动申报审批制度，设施设备安全管理制度，电梯锅炉等特种设备检查维护使用规定，重大危险源管理制度，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维稳工作制度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（二级单位应成立相应组织），大学生思想动态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判制度，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本校突发安全事件处置预案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含舆论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引导），应急、反恐演练预案。以上制度（预案）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未建立的，每个扣1分；制度不健全的，每个扣0.5分。</w:t>
            </w:r>
            <w:r w:rsidR="002E54AD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（保卫处、教务处、各学院、后勤管理处、学工部、</w:t>
            </w:r>
            <w:r w:rsidRPr="00E73BA0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组织统战部）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5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335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tabs>
                <w:tab w:val="left" w:pos="396"/>
              </w:tabs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日常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5.日常安全检查与隐患排查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2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学校独立设置安全管理机构。</w:t>
            </w:r>
            <w:r w:rsidRPr="006D12F4">
              <w:rPr>
                <w:rFonts w:ascii="仿宋_GB2312" w:eastAsia="仿宋_GB2312" w:hAnsi="宋体" w:hint="eastAsia"/>
                <w:bCs/>
                <w:color w:val="FF0000"/>
                <w:sz w:val="24"/>
              </w:rPr>
              <w:t>（党政办公室）</w:t>
            </w:r>
          </w:p>
          <w:p w:rsidR="004701BA" w:rsidRDefault="004701BA" w:rsidP="00807D5C">
            <w:pPr>
              <w:numPr>
                <w:ilvl w:val="0"/>
                <w:numId w:val="2"/>
              </w:numPr>
              <w:spacing w:line="310" w:lineRule="exact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非特殊时段（不含校庆日、新生报到日等）外来人员与车辆进出学校未查验、未登记的，扣1分；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查验不严格、登记不完整的，扣0.5分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。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numPr>
                <w:ilvl w:val="0"/>
                <w:numId w:val="2"/>
              </w:numPr>
              <w:spacing w:line="310" w:lineRule="exact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未落实校级领导带班（值班）制度的，扣1分；</w:t>
            </w:r>
            <w:r>
              <w:rPr>
                <w:rFonts w:ascii="仿宋_GB2312" w:eastAsia="仿宋_GB2312" w:hAnsi="宋体" w:hint="eastAsia"/>
                <w:smallCaps/>
                <w:sz w:val="24"/>
              </w:rPr>
              <w:t>节假日、重大活动、敏感时段期间值班表不齐全的，扣1分；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学校未设置总值班室的，扣1分；总值班室未实行24小时值班制度的，扣1分。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numPr>
                <w:ilvl w:val="0"/>
                <w:numId w:val="2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落实日常安全检查（领导带队、专人检查、台账齐全），并按要求做好专项检查工作。检查工作未部署，检查工作无方案，发现隐患未报送，发现隐患未整治的，每一项检查工作扣1分。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numPr>
                <w:ilvl w:val="0"/>
                <w:numId w:val="2"/>
              </w:numPr>
              <w:spacing w:line="310" w:lineRule="exact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做好学生异常情况（包括重大身体与心理疾病）的摸排工作。未达到的，扣1分。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学工部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4418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tabs>
                <w:tab w:val="left" w:pos="396"/>
              </w:tabs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6.消防管理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widowControl/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未执行《福建省学校消防安全管理制度》和消防设施、器材维护管理制度，或未与二级单位签订消防安全责任书的，扣2分；未明确各部门（系部）消防安全责任人的，扣1分。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widowControl/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消防设施、器材超过年限的，埋压、圈占、损毁、拆除消防栓的，涂抹、遮挡消防标识的，消防标识不全的，安全出口上锁的，每一处扣0.5分；违规占用消防、疏散、供水通道，在安全出口或疏散通道上安装栅栏等影响疏散的障碍物的，每一处扣0.5分。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widowControl/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发现电动车未使用过载保护的充电装备的，电动车进楼充电或停放的，从楼内拉电线到楼外充电的，发现一座多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充现象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的，每一辆扣0.5分。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widowControl/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违规用火、用电的（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含学生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宿舍内存在吸烟、乱拉乱接电源、违规使用大功率电器、乱点明火等现象的），扣1分。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</w:t>
            </w:r>
            <w:r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、学工部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）</w:t>
            </w:r>
          </w:p>
          <w:p w:rsidR="004701BA" w:rsidRDefault="004701BA" w:rsidP="00807D5C">
            <w:pPr>
              <w:widowControl/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学校未设立义务消防队的，扣0.5分；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学校未每学期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进行消防演练的，一次扣1分；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widowControl/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未定期对消防控制室的值班、操作人员和特种作业人员开展培训、</w:t>
            </w:r>
            <w:r>
              <w:rPr>
                <w:rFonts w:ascii="仿宋_GB2312" w:eastAsia="仿宋_GB2312" w:hAnsi="宋体" w:hint="eastAsia"/>
                <w:sz w:val="24"/>
              </w:rPr>
              <w:t>考核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的，扣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1分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；</w:t>
            </w:r>
            <w:r>
              <w:rPr>
                <w:rFonts w:ascii="仿宋_GB2312" w:eastAsia="仿宋_GB2312" w:hAnsi="宋体" w:hint="eastAsia"/>
                <w:sz w:val="24"/>
              </w:rPr>
              <w:t>抽查发现学校安全管理人员、保安员不会使用基本消防设施、器材的，每人次扣0.5分。</w:t>
            </w:r>
            <w:r w:rsidRPr="00326B0A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302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7.食品卫生安全管理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4"/>
              </w:numPr>
              <w:spacing w:line="310" w:lineRule="exact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学校食堂餐饮、食品商店（副食品店、超市和餐饮点）证照齐全，从业人员持健康证上岗。未达到的，每一处扣2分。</w:t>
            </w:r>
            <w:r w:rsidRPr="009F50AE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  <w:p w:rsidR="004701BA" w:rsidRDefault="004701BA" w:rsidP="00807D5C">
            <w:pPr>
              <w:numPr>
                <w:ilvl w:val="0"/>
                <w:numId w:val="4"/>
              </w:numPr>
              <w:spacing w:line="310" w:lineRule="exact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食堂卫生管理制度未上墙的，每一处扣0.5分；本年度食品索证材料、进货凭证及台账、食品留样记录不全的，</w:t>
            </w:r>
            <w:r>
              <w:rPr>
                <w:rFonts w:ascii="仿宋_GB2312" w:eastAsia="仿宋_GB2312" w:hAnsi="宋体" w:hint="eastAsia"/>
                <w:sz w:val="24"/>
              </w:rPr>
              <w:t>每一处扣0.5分</w:t>
            </w:r>
            <w:r>
              <w:rPr>
                <w:rFonts w:ascii="仿宋_GB2312" w:eastAsia="仿宋_GB2312" w:hAnsi="宋体" w:hint="eastAsia"/>
                <w:spacing w:val="-4"/>
                <w:sz w:val="24"/>
              </w:rPr>
              <w:t>。</w:t>
            </w:r>
            <w:r w:rsidRPr="009F50AE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  <w:p w:rsidR="004701BA" w:rsidRDefault="004701BA" w:rsidP="00807D5C">
            <w:pPr>
              <w:numPr>
                <w:ilvl w:val="0"/>
                <w:numId w:val="4"/>
              </w:numPr>
              <w:spacing w:line="310" w:lineRule="exact"/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厨房和就餐场所卫生状况整洁；饮用水卫生、安全，有专人负责、管理；食堂防蝇、防鼠和消毒设施设备齐全；无“三无”商品、过期食品。未达到以上4项标准的，每一处扣0.5分。</w:t>
            </w:r>
            <w:r w:rsidRPr="009F50AE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  <w:p w:rsidR="004701BA" w:rsidRDefault="004701BA" w:rsidP="00807D5C">
            <w:pPr>
              <w:numPr>
                <w:ilvl w:val="0"/>
                <w:numId w:val="4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防中毒、防投毒等安全措施未制定、落实的，扣0.5分。</w:t>
            </w:r>
            <w:r w:rsidRPr="009F50AE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  <w:p w:rsidR="004701BA" w:rsidRDefault="004701BA" w:rsidP="00807D5C">
            <w:pPr>
              <w:numPr>
                <w:ilvl w:val="0"/>
                <w:numId w:val="4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食堂食品加工场所未进行“明厨亮灶”视频化或网络化建设的，扣1分。</w:t>
            </w:r>
            <w:r w:rsidRPr="009F50AE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17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8.交通安全管理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内道路交通安全管理规范,校园内交通秩序良好。校内交通规划合理，道路交通标识、标牌完备；机动车辆进出有序；机动车辆按规定停放；学生不乘坐非法营运车辆上下学；学生不骑“死飞自行车”。不符合以上要求的，每一项扣1分。</w:t>
            </w:r>
            <w:r w:rsidRPr="009F50AE">
              <w:rPr>
                <w:rFonts w:ascii="仿宋_GB2312" w:eastAsia="仿宋_GB2312" w:hAnsi="宋体" w:hint="eastAsia"/>
                <w:color w:val="FF0000"/>
                <w:sz w:val="24"/>
              </w:rPr>
              <w:t>（后勤管理处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、学工部、各学院</w:t>
            </w:r>
            <w:r w:rsidRPr="009F50AE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57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9.建筑安全管理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5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学校建筑物及附属设施未通过工程竣工验收而投入使用的，扣2分。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  <w:p w:rsidR="004701BA" w:rsidRDefault="004701BA" w:rsidP="00807D5C">
            <w:pPr>
              <w:numPr>
                <w:ilvl w:val="0"/>
                <w:numId w:val="5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校内存在危房、危墙、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危坎的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，每一处扣0.5分；危房投入使用的、危墙与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危坎附近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未采取防护措施的，扣1分。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  <w:p w:rsidR="004701BA" w:rsidRDefault="004701BA" w:rsidP="00807D5C">
            <w:pPr>
              <w:numPr>
                <w:ilvl w:val="0"/>
                <w:numId w:val="5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校内对在建工程实行封闭管理。未设立必要的安全防护和警告标识的，扣1分。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203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10.教学活动安全管理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6"/>
              </w:numPr>
              <w:spacing w:line="310" w:lineRule="exact"/>
              <w:rPr>
                <w:rFonts w:ascii="仿宋_GB2312" w:eastAsia="仿宋_GB2312" w:hAnsi="_x000B__x000C_"/>
                <w:sz w:val="24"/>
                <w:shd w:val="clear" w:color="FFFFFF" w:fill="D9D9D9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教室、教学实验室安全制度上墙。检查发现教学活动场所存在安全隐患的，每一处扣0.5分。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（教务处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、各学院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4701BA" w:rsidRDefault="004701BA" w:rsidP="00807D5C">
            <w:pPr>
              <w:numPr>
                <w:ilvl w:val="0"/>
                <w:numId w:val="6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_x000B__x000C_" w:hint="eastAsia"/>
                <w:sz w:val="24"/>
              </w:rPr>
              <w:t>建立危险化学品分布档案和重大危险源数据库，同时做好福建省危险化学品风险分布信息系统信息填报工作，如实填报，及时更新。未达到的，扣1分。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（教务处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、各学院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4701BA" w:rsidRDefault="004701BA" w:rsidP="00807D5C">
            <w:pPr>
              <w:numPr>
                <w:ilvl w:val="0"/>
                <w:numId w:val="6"/>
              </w:numPr>
              <w:spacing w:line="310" w:lineRule="exact"/>
              <w:rPr>
                <w:rFonts w:ascii="仿宋_GB2312" w:eastAsia="仿宋_GB2312" w:hAnsi="宋体"/>
                <w:smallCaps/>
                <w:sz w:val="24"/>
              </w:rPr>
            </w:pPr>
            <w:r>
              <w:rPr>
                <w:rFonts w:ascii="仿宋_GB2312" w:eastAsia="仿宋_GB2312" w:hAnsi="_x000B__x000C_" w:hint="eastAsia"/>
                <w:sz w:val="24"/>
              </w:rPr>
              <w:t>做好实验室废弃物的处置工作；存在氰化钠、硝化棉等重大危险源的学校，应及时上报，并做好重点管控工作。未达到的，扣2分。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（教务处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、各学院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08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11.学生考勤管理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widowControl/>
              <w:numPr>
                <w:ilvl w:val="0"/>
                <w:numId w:val="7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未实行每天查铺统计人数的，发现夜不归寝的学生未能及时上报学生所在学院（系部）的，扣1分。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（学工部）</w:t>
            </w:r>
          </w:p>
          <w:p w:rsidR="004701BA" w:rsidRDefault="004701BA" w:rsidP="00807D5C">
            <w:pPr>
              <w:widowControl/>
              <w:numPr>
                <w:ilvl w:val="0"/>
                <w:numId w:val="7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学校未能提供完整的学生请假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手续台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账的，扣1分。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（学工部）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36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12.学生宿舍管理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8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学生宿舍存在安全隐患的，每一处扣1分。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（学工部）</w:t>
            </w:r>
          </w:p>
          <w:p w:rsidR="004701BA" w:rsidRDefault="004701BA" w:rsidP="00807D5C">
            <w:pPr>
              <w:numPr>
                <w:ilvl w:val="0"/>
                <w:numId w:val="8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学生宿舍未配备楼管员，或对来访人员、物品未进行登记成册的，每一处扣1分。</w:t>
            </w:r>
            <w:r w:rsidR="002E54AD" w:rsidRPr="002E54AD">
              <w:rPr>
                <w:rFonts w:ascii="仿宋_GB2312" w:eastAsia="仿宋_GB2312" w:hAnsi="宋体" w:hint="eastAsia"/>
                <w:color w:val="FF0000"/>
                <w:sz w:val="24"/>
              </w:rPr>
              <w:t>（学工部）</w:t>
            </w:r>
          </w:p>
          <w:p w:rsidR="004701BA" w:rsidRDefault="004701BA" w:rsidP="00807D5C">
            <w:pPr>
              <w:numPr>
                <w:ilvl w:val="0"/>
                <w:numId w:val="8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辅导员未进驻宿舍的，扣1分。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（学工部）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49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13.大型活动管理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（1）500人以上的大型活动、30人以上的外出活动或重要活动，无登记台账或未按规定程序报批的，每一次扣1分；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（保卫处、团委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、各学院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（2）500人以上的大型活动、重要活动都应有活动安全应急预案和明确的组织者和责任人，未达到要求的，每一次扣0.5分。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（保卫处、团委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、各学院</w:t>
            </w:r>
            <w:r w:rsidRPr="00F00784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09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14.突发事件处置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9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★</w:t>
            </w:r>
            <w:r>
              <w:rPr>
                <w:rFonts w:ascii="仿宋_GB2312" w:eastAsia="仿宋_GB2312" w:hAnsi="宋体" w:hint="eastAsia"/>
                <w:b/>
                <w:bCs/>
                <w:spacing w:val="-6"/>
                <w:sz w:val="24"/>
              </w:rPr>
              <w:t>本年度发生安全事故，学校现场处置无不当之处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。</w:t>
            </w:r>
            <w:r w:rsidR="002E54AD">
              <w:rPr>
                <w:rFonts w:ascii="仿宋_GB2312" w:eastAsia="仿宋_GB2312" w:hAnsi="宋体" w:hint="eastAsia"/>
                <w:color w:val="FF0000"/>
                <w:spacing w:val="-6"/>
                <w:sz w:val="24"/>
              </w:rPr>
              <w:t>（党政办公室</w:t>
            </w:r>
            <w:r w:rsidRPr="00AD541D">
              <w:rPr>
                <w:rFonts w:ascii="仿宋_GB2312" w:eastAsia="仿宋_GB2312" w:hAnsi="宋体" w:hint="eastAsia"/>
                <w:color w:val="FF0000"/>
                <w:spacing w:val="-6"/>
                <w:sz w:val="24"/>
              </w:rPr>
              <w:t>、保卫处）</w:t>
            </w:r>
          </w:p>
          <w:p w:rsidR="004701BA" w:rsidRDefault="004701BA" w:rsidP="00807D5C">
            <w:pPr>
              <w:numPr>
                <w:ilvl w:val="0"/>
                <w:numId w:val="9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本年度发生安全事故，学校主要领导或分管领导未及时赶到现场的，每一起扣0.5分。</w:t>
            </w:r>
            <w:r w:rsidRPr="00AD541D">
              <w:rPr>
                <w:rFonts w:ascii="仿宋_GB2312" w:eastAsia="仿宋_GB2312" w:hAnsi="宋体" w:hint="eastAsia"/>
                <w:color w:val="FF0000"/>
                <w:spacing w:val="-6"/>
                <w:sz w:val="24"/>
              </w:rPr>
              <w:t>（</w:t>
            </w:r>
            <w:r w:rsidR="002E54AD">
              <w:rPr>
                <w:rFonts w:ascii="仿宋_GB2312" w:eastAsia="仿宋_GB2312" w:hAnsi="宋体" w:hint="eastAsia"/>
                <w:color w:val="FF0000"/>
                <w:spacing w:val="-6"/>
                <w:sz w:val="24"/>
              </w:rPr>
              <w:t>党政办公室</w:t>
            </w:r>
            <w:r w:rsidRPr="00AD541D">
              <w:rPr>
                <w:rFonts w:ascii="仿宋_GB2312" w:eastAsia="仿宋_GB2312" w:hAnsi="宋体" w:hint="eastAsia"/>
                <w:color w:val="FF0000"/>
                <w:spacing w:val="-6"/>
                <w:sz w:val="24"/>
              </w:rPr>
              <w:t>、保卫处）</w:t>
            </w:r>
          </w:p>
          <w:p w:rsidR="004701BA" w:rsidRDefault="004701BA" w:rsidP="00807D5C">
            <w:pPr>
              <w:numPr>
                <w:ilvl w:val="0"/>
                <w:numId w:val="9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本年度发生安全事故，学校未及时向上级教育主管部门汇报的，每一起扣2分。</w:t>
            </w:r>
            <w:r w:rsidRPr="00AD541D">
              <w:rPr>
                <w:rFonts w:ascii="仿宋_GB2312" w:eastAsia="仿宋_GB2312" w:hAnsi="宋体" w:hint="eastAsia"/>
                <w:color w:val="FF0000"/>
                <w:spacing w:val="-6"/>
                <w:sz w:val="24"/>
              </w:rPr>
              <w:t>（</w:t>
            </w:r>
            <w:r w:rsidR="002E54AD">
              <w:rPr>
                <w:rFonts w:ascii="仿宋_GB2312" w:eastAsia="仿宋_GB2312" w:hAnsi="宋体" w:hint="eastAsia"/>
                <w:color w:val="FF0000"/>
                <w:spacing w:val="-6"/>
                <w:sz w:val="24"/>
              </w:rPr>
              <w:t>党政办公室</w:t>
            </w:r>
            <w:r w:rsidRPr="00AD541D">
              <w:rPr>
                <w:rFonts w:ascii="仿宋_GB2312" w:eastAsia="仿宋_GB2312" w:hAnsi="宋体" w:hint="eastAsia"/>
                <w:color w:val="FF0000"/>
                <w:spacing w:val="-6"/>
                <w:sz w:val="24"/>
              </w:rPr>
              <w:t>、保卫处）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38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15.网络安全和安全保密管理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（1）遵守《国家安全法》和《保密法》，做好学校安全保密工作。机密文件、档案资料未由专人保管，专柜存放的，扣1分。</w:t>
            </w:r>
            <w:r w:rsidRPr="00BF4A02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党政办公室、组织统战部、信息技术学院</w:t>
            </w:r>
            <w:r w:rsidRPr="00BF4A02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4701BA" w:rsidRDefault="004701BA" w:rsidP="00807D5C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（2）上网实行实名制，未达到的，扣1分。</w:t>
            </w:r>
            <w:r w:rsidRPr="00BF4A02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组织</w:t>
            </w:r>
            <w:r w:rsidRPr="00BF4A02">
              <w:rPr>
                <w:rFonts w:ascii="仿宋_GB2312" w:eastAsia="仿宋_GB2312" w:hAnsi="宋体" w:hint="eastAsia"/>
                <w:color w:val="FF0000"/>
                <w:sz w:val="24"/>
              </w:rPr>
              <w:t>统战部、信息技术学院）</w:t>
            </w:r>
          </w:p>
          <w:p w:rsidR="004701BA" w:rsidRDefault="004701BA" w:rsidP="00807D5C">
            <w:pPr>
              <w:spacing w:line="340" w:lineRule="exact"/>
              <w:rPr>
                <w:rFonts w:ascii="仿宋_GB2312" w:eastAsia="仿宋_GB2312" w:hAnsi="宋体"/>
                <w:sz w:val="24"/>
                <w:shd w:val="clear" w:color="FFFFFF" w:fill="D9D9D9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（3）校内无违规、违法设置的网站、网吧。未达到的，每一处扣1分。</w:t>
            </w:r>
            <w:r w:rsidRPr="00BF4A02">
              <w:rPr>
                <w:rFonts w:ascii="仿宋_GB2312" w:eastAsia="仿宋_GB2312" w:hAnsi="宋体" w:hint="eastAsia"/>
                <w:color w:val="FF0000"/>
                <w:sz w:val="24"/>
              </w:rPr>
              <w:t>（信息技术学院、保卫处）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82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16.校园环境管理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（1）对经批准设立的经营性场所（超市、小卖部等）进行有效管理、定期检查。未能提供定期检查台账的，扣0.5分；发现私自变更经营业务、扩大经营范围的，或在店门外摆摊经营的，每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一家店扣1分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。</w:t>
            </w:r>
            <w:r w:rsidRPr="00BF4A02">
              <w:rPr>
                <w:rFonts w:ascii="仿宋_GB2312" w:eastAsia="仿宋_GB2312" w:hAnsi="宋体" w:hint="eastAsia"/>
                <w:color w:val="FF0000"/>
                <w:sz w:val="24"/>
              </w:rPr>
              <w:t>（后勤管理处、招生就业办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、团委</w:t>
            </w:r>
            <w:r w:rsidRPr="00BF4A02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4701BA" w:rsidRDefault="004701BA" w:rsidP="00807D5C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（2）校内存在未经批准的游商摊点的，每一处扣1分。</w:t>
            </w:r>
            <w:r w:rsidRPr="0019345A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  <w:p w:rsidR="004701BA" w:rsidRDefault="004701BA" w:rsidP="00807D5C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（3）发现将校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园场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地出租用于可能危及师生安全、影响师生身心健康活动的，扣2分。</w:t>
            </w:r>
            <w:r w:rsidRPr="00BF4A02">
              <w:rPr>
                <w:rFonts w:ascii="仿宋_GB2312" w:eastAsia="仿宋_GB2312" w:hAnsi="宋体" w:hint="eastAsia"/>
                <w:color w:val="FF0000"/>
                <w:sz w:val="24"/>
              </w:rPr>
              <w:t>（后勤管理处、招生就业办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、团委</w:t>
            </w:r>
            <w:r w:rsidRPr="00BF4A02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93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17.财产安全管理</w:t>
            </w:r>
          </w:p>
        </w:tc>
        <w:tc>
          <w:tcPr>
            <w:tcW w:w="9498" w:type="dxa"/>
            <w:vAlign w:val="center"/>
          </w:tcPr>
          <w:p w:rsidR="004701BA" w:rsidRPr="00541660" w:rsidRDefault="004701BA" w:rsidP="00807D5C">
            <w:pPr>
              <w:spacing w:line="340" w:lineRule="exac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（1）学校学生或教职员工参与校园贷、套路贷的，每一起扣0.5分。</w:t>
            </w:r>
            <w:r w:rsidRPr="00541660">
              <w:rPr>
                <w:rFonts w:ascii="仿宋_GB2312" w:eastAsia="仿宋_GB2312" w:hAnsi="宋体" w:hint="eastAsia"/>
                <w:color w:val="FF0000"/>
                <w:sz w:val="24"/>
              </w:rPr>
              <w:t>（学工部、各学院、保卫处）</w:t>
            </w:r>
          </w:p>
          <w:p w:rsidR="004701BA" w:rsidRPr="00541660" w:rsidRDefault="004701BA" w:rsidP="00807D5C">
            <w:pPr>
              <w:spacing w:line="340" w:lineRule="exac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（2）学校学生参与传销、遭受电信网络诈骗的，每一起扣0.5分。</w:t>
            </w:r>
            <w:r w:rsidRPr="00541660">
              <w:rPr>
                <w:rFonts w:ascii="仿宋_GB2312" w:eastAsia="仿宋_GB2312" w:hAnsi="宋体" w:hint="eastAsia"/>
                <w:color w:val="FF0000"/>
                <w:sz w:val="24"/>
              </w:rPr>
              <w:t>（学工部、各学院、保卫处）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11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18.防范黄赌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毒管理</w:t>
            </w:r>
            <w:proofErr w:type="gramEnd"/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10"/>
              </w:numPr>
              <w:spacing w:line="34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未采取措施防范和遏制涉黄涉赌涉毒事件的发生的，扣1分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。</w:t>
            </w:r>
            <w:r w:rsidRPr="00541660">
              <w:rPr>
                <w:rFonts w:ascii="仿宋_GB2312" w:eastAsia="仿宋_GB2312" w:hAnsi="宋体" w:hint="eastAsia"/>
                <w:color w:val="FF0000"/>
                <w:sz w:val="24"/>
              </w:rPr>
              <w:t>（学工部、各学院、保卫处）</w:t>
            </w:r>
          </w:p>
          <w:p w:rsidR="004701BA" w:rsidRDefault="004701BA" w:rsidP="002E54A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（2）</w:t>
            </w:r>
            <w:r>
              <w:rPr>
                <w:rFonts w:ascii="仿宋_GB2312" w:eastAsia="仿宋_GB2312" w:hAnsi="宋体" w:hint="eastAsia"/>
                <w:sz w:val="24"/>
              </w:rPr>
              <w:t>校内公共场所和学校网络平台存在违背公序良俗、乱涂乱画的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污字秽图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等涉黄涉赌涉毒信息的，每一处扣1分。</w:t>
            </w:r>
            <w:r w:rsidRPr="00541660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组织宣传部、后勤管理处、信息技术学院、保卫处</w:t>
            </w:r>
            <w:r w:rsidRPr="00541660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205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宣传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19.安全教育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11"/>
              </w:num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校内未设有安全宣传标语、专栏、网页的，扣1分。安全宣传专栏、网页未及时更新内容的，扣0.5分。</w:t>
            </w:r>
            <w:r w:rsidRPr="000726E0">
              <w:rPr>
                <w:rFonts w:ascii="仿宋_GB2312" w:eastAsia="仿宋_GB2312" w:hAnsi="宋体" w:hint="eastAsia"/>
                <w:color w:val="FF0000"/>
                <w:sz w:val="24"/>
              </w:rPr>
              <w:t>（宣传部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、保卫处</w:t>
            </w:r>
            <w:r w:rsidRPr="000726E0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4701BA" w:rsidRDefault="004701BA" w:rsidP="00807D5C">
            <w:pPr>
              <w:numPr>
                <w:ilvl w:val="0"/>
                <w:numId w:val="11"/>
              </w:num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学校网页未设新一轮“平安校园”等级创建专栏的，扣1分。</w:t>
            </w:r>
            <w:r w:rsidRPr="000726E0">
              <w:rPr>
                <w:rFonts w:ascii="仿宋_GB2312" w:eastAsia="仿宋_GB2312" w:hAnsi="宋体" w:hint="eastAsia"/>
                <w:color w:val="FF0000"/>
                <w:sz w:val="24"/>
              </w:rPr>
              <w:t>（宣传部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、保卫处</w:t>
            </w:r>
            <w:r w:rsidRPr="000726E0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4701BA" w:rsidRDefault="004701BA" w:rsidP="00807D5C">
            <w:pPr>
              <w:pStyle w:val="a3"/>
              <w:numPr>
                <w:ilvl w:val="0"/>
                <w:numId w:val="11"/>
              </w:num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本年度未开展安全专题宣传活动或竞赛的，扣1分。</w:t>
            </w:r>
            <w:r w:rsidRPr="000726E0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学工部、各学院、保卫处</w:t>
            </w:r>
            <w:r w:rsidRPr="000726E0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4701BA" w:rsidRDefault="004701BA" w:rsidP="002E54AD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（4）未开设安全课程（含在线教育课程）扣1分。</w:t>
            </w:r>
            <w:r w:rsidRPr="000726E0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学工部、各学院</w:t>
            </w:r>
            <w:r w:rsidRPr="000726E0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51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20.心理健康教育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12"/>
              </w:numPr>
              <w:spacing w:line="340" w:lineRule="exac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未开设心理健康教育课程的，扣1分。</w:t>
            </w:r>
            <w:r w:rsidRPr="009C6370">
              <w:rPr>
                <w:rFonts w:ascii="仿宋_GB2312" w:eastAsia="仿宋_GB2312" w:hAnsi="宋体" w:hint="eastAsia"/>
                <w:color w:val="FF0000"/>
                <w:spacing w:val="-12"/>
                <w:sz w:val="24"/>
              </w:rPr>
              <w:t>（学工部）</w:t>
            </w:r>
          </w:p>
          <w:p w:rsidR="004701BA" w:rsidRDefault="004701BA" w:rsidP="00807D5C">
            <w:pPr>
              <w:numPr>
                <w:ilvl w:val="0"/>
                <w:numId w:val="12"/>
              </w:num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未建立校、院（系）、学生班级、宿舍四级心理健康教育工作网络的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，扣1分。</w:t>
            </w:r>
            <w:r w:rsidRPr="009C6370">
              <w:rPr>
                <w:rFonts w:ascii="仿宋_GB2312" w:eastAsia="仿宋_GB2312" w:hAnsi="宋体" w:hint="eastAsia"/>
                <w:color w:val="FF0000"/>
                <w:spacing w:val="-12"/>
                <w:sz w:val="24"/>
              </w:rPr>
              <w:t>（学工部）</w:t>
            </w:r>
          </w:p>
          <w:p w:rsidR="004701BA" w:rsidRDefault="004701BA" w:rsidP="00807D5C">
            <w:pPr>
              <w:numPr>
                <w:ilvl w:val="0"/>
                <w:numId w:val="12"/>
              </w:num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未建立学生心理健康档案和《学生心理危机预警库》的，未对重点对象定期跟踪、动态管理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的，未开展新生心理普查和动态管理的，每一项扣1分。</w:t>
            </w:r>
            <w:r w:rsidRPr="009C6370">
              <w:rPr>
                <w:rFonts w:ascii="仿宋_GB2312" w:eastAsia="仿宋_GB2312" w:hAnsi="宋体" w:hint="eastAsia"/>
                <w:color w:val="FF0000"/>
                <w:spacing w:val="-12"/>
                <w:sz w:val="24"/>
              </w:rPr>
              <w:t>（学工部）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02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21.应急反恐演练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每学年开展不少于5次应急演练（防火演练2次，防震、防恐、防踩踏等演练至少1次），并对演练效果进行总结评估。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演练少开展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一次扣1分；总结评估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报告少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一次扣0.5分。</w:t>
            </w:r>
            <w:r w:rsidRPr="0093458F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229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（四）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专项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考评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mallCaps/>
                <w:sz w:val="24"/>
              </w:rPr>
              <w:t>22.扫黑除恶专项斗争工作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mallCaps/>
                <w:sz w:val="24"/>
              </w:rPr>
              <w:t>（1）未认真落实中央和省委、省政府关于扫黑除恶专项斗争工作决策部署，或未及时成立领导小组（或工作机构）的</w:t>
            </w:r>
            <w:r>
              <w:rPr>
                <w:rFonts w:ascii="仿宋_GB2312" w:eastAsia="仿宋_GB2312" w:hAnsi="宋体" w:hint="eastAsia"/>
                <w:sz w:val="24"/>
              </w:rPr>
              <w:t>，扣2分。</w:t>
            </w:r>
            <w:r w:rsidRPr="0093458F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 w:rsidR="00E82793">
              <w:rPr>
                <w:rFonts w:ascii="仿宋_GB2312" w:eastAsia="仿宋_GB2312" w:hAnsi="宋体" w:hint="eastAsia"/>
                <w:color w:val="FF0000"/>
                <w:sz w:val="24"/>
              </w:rPr>
              <w:t>党政办公室、</w:t>
            </w:r>
            <w:r w:rsidRPr="0093458F">
              <w:rPr>
                <w:rFonts w:ascii="仿宋_GB2312" w:eastAsia="仿宋_GB2312" w:hAnsi="宋体" w:hint="eastAsia"/>
                <w:color w:val="FF0000"/>
                <w:sz w:val="24"/>
              </w:rPr>
              <w:t>组织统战部、保卫处）</w:t>
            </w:r>
          </w:p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mallCaps/>
                <w:sz w:val="24"/>
              </w:rPr>
            </w:pPr>
            <w:r>
              <w:rPr>
                <w:rFonts w:ascii="仿宋_GB2312" w:eastAsia="仿宋_GB2312" w:hAnsi="宋体" w:hint="eastAsia"/>
                <w:smallCaps/>
                <w:sz w:val="24"/>
              </w:rPr>
              <w:t>（2）及时出台工作方案，召开专题会议传达精神，公布黑恶举报电话。未落实以上三项工作的，每一项扣1分。</w:t>
            </w:r>
            <w:r w:rsidRPr="0093458F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 w:rsidR="00E82793">
              <w:rPr>
                <w:rFonts w:ascii="仿宋_GB2312" w:eastAsia="仿宋_GB2312" w:hAnsi="宋体" w:hint="eastAsia"/>
                <w:color w:val="FF0000"/>
                <w:sz w:val="24"/>
              </w:rPr>
              <w:t>党政办公室、</w:t>
            </w:r>
            <w:r w:rsidRPr="0093458F">
              <w:rPr>
                <w:rFonts w:ascii="仿宋_GB2312" w:eastAsia="仿宋_GB2312" w:hAnsi="宋体" w:hint="eastAsia"/>
                <w:color w:val="FF0000"/>
                <w:sz w:val="24"/>
              </w:rPr>
              <w:t>组织统战部、保卫处）</w:t>
            </w:r>
          </w:p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mallCaps/>
                <w:sz w:val="24"/>
                <w:lang w:val="zh-CN"/>
              </w:rPr>
              <w:t>（</w:t>
            </w:r>
            <w:r>
              <w:rPr>
                <w:rFonts w:ascii="仿宋_GB2312" w:eastAsia="仿宋_GB2312" w:hAnsi="宋体" w:hint="eastAsia"/>
                <w:smallCaps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mallCaps/>
                <w:sz w:val="24"/>
                <w:lang w:val="zh-CN"/>
              </w:rPr>
              <w:t>）对照教育系统涉黑恶9种重点类型，全面摸排校园及周边涉</w:t>
            </w:r>
            <w:proofErr w:type="gramStart"/>
            <w:r>
              <w:rPr>
                <w:rFonts w:ascii="仿宋_GB2312" w:eastAsia="仿宋_GB2312" w:hAnsi="宋体" w:hint="eastAsia"/>
                <w:smallCaps/>
                <w:sz w:val="24"/>
                <w:lang w:val="zh-CN"/>
              </w:rPr>
              <w:t>黑涉恶</w:t>
            </w:r>
            <w:proofErr w:type="gramEnd"/>
            <w:r>
              <w:rPr>
                <w:rFonts w:ascii="仿宋_GB2312" w:eastAsia="仿宋_GB2312" w:hAnsi="宋体" w:hint="eastAsia"/>
                <w:smallCaps/>
                <w:sz w:val="24"/>
                <w:lang w:val="zh-CN"/>
              </w:rPr>
              <w:t>线索并按规定上报，按要求做好整治工作。</w:t>
            </w:r>
            <w:r>
              <w:rPr>
                <w:rFonts w:ascii="仿宋_GB2312" w:eastAsia="仿宋_GB2312" w:hAnsi="宋体" w:hint="eastAsia"/>
                <w:sz w:val="24"/>
              </w:rPr>
              <w:t>未开展线索摸排的，未按要求开展整治的，未开展专题教育的，发现黑恶线索未及时上报的，每一项扣1分。</w:t>
            </w:r>
            <w:r w:rsidRPr="0093458F">
              <w:rPr>
                <w:rFonts w:ascii="仿宋_GB2312" w:eastAsia="仿宋_GB2312" w:hAnsi="宋体" w:hint="eastAsia"/>
                <w:color w:val="FF0000"/>
                <w:sz w:val="24"/>
              </w:rPr>
              <w:t>（组织统战部、保卫处）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237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23.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维稳工作</w:t>
            </w:r>
            <w:proofErr w:type="gramEnd"/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13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建立校、院（系）、班级三级安全稳定工作信息员队伍，及时收集、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判、处置师生员工思想和安全稳定信息动态，严防师生员工被邪教组织拉拢。未及时对本校教职工、学生的宗教信仰情况进摸排的，扣2分；出现不报、迟报、漏报、瞒报的，每一起扣1分。</w:t>
            </w:r>
            <w:r w:rsidRPr="00793E3E">
              <w:rPr>
                <w:rFonts w:ascii="仿宋_GB2312" w:eastAsia="仿宋_GB2312" w:hAnsi="宋体" w:hint="eastAsia"/>
                <w:color w:val="FF0000"/>
                <w:sz w:val="24"/>
              </w:rPr>
              <w:t>（组织统战部、学工部、各学院、人事处）</w:t>
            </w:r>
          </w:p>
          <w:p w:rsidR="004701BA" w:rsidRPr="00793E3E" w:rsidRDefault="004701BA" w:rsidP="00807D5C">
            <w:pPr>
              <w:numPr>
                <w:ilvl w:val="0"/>
                <w:numId w:val="13"/>
              </w:numPr>
              <w:spacing w:line="310" w:lineRule="exac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落实本校大学生思想动态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判制度，每学期至少开展3次分析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判工作，并建立工作档案，少1次扣0.5分。未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进行涉校舆情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信息分析与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研判工作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的，扣1分。</w:t>
            </w:r>
            <w:r w:rsidRPr="00793E3E">
              <w:rPr>
                <w:rFonts w:ascii="仿宋_GB2312" w:eastAsia="仿宋_GB2312" w:hAnsi="宋体" w:hint="eastAsia"/>
                <w:color w:val="FF0000"/>
                <w:sz w:val="24"/>
              </w:rPr>
              <w:t>（学工部、各学院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、</w:t>
            </w:r>
            <w:r w:rsidR="00DD4607">
              <w:rPr>
                <w:rFonts w:ascii="仿宋_GB2312" w:eastAsia="仿宋_GB2312" w:hAnsi="宋体" w:hint="eastAsia"/>
                <w:color w:val="FF0000"/>
                <w:sz w:val="24"/>
              </w:rPr>
              <w:t>组织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宣传部</w:t>
            </w:r>
            <w:r w:rsidRPr="00793E3E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  <w:p w:rsidR="004701BA" w:rsidRDefault="004701BA" w:rsidP="00807D5C">
            <w:pPr>
              <w:numPr>
                <w:ilvl w:val="0"/>
                <w:numId w:val="13"/>
              </w:num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未对学校论坛、讲座、研讨会以及出版物等进行计划、审批和备案的，每一起扣1分。</w:t>
            </w:r>
            <w:r w:rsidRPr="00793E3E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 w:rsidR="00DD4607">
              <w:rPr>
                <w:rFonts w:ascii="仿宋_GB2312" w:eastAsia="仿宋_GB2312" w:hAnsi="宋体" w:hint="eastAsia"/>
                <w:color w:val="FF0000"/>
                <w:sz w:val="24"/>
              </w:rPr>
              <w:t>组织</w:t>
            </w:r>
            <w:r w:rsidRPr="00793E3E">
              <w:rPr>
                <w:rFonts w:ascii="仿宋_GB2312" w:eastAsia="仿宋_GB2312" w:hAnsi="宋体" w:hint="eastAsia"/>
                <w:color w:val="FF0000"/>
                <w:sz w:val="24"/>
              </w:rPr>
              <w:t>宣传部</w:t>
            </w:r>
            <w:r w:rsidR="002E54AD">
              <w:rPr>
                <w:rFonts w:ascii="仿宋_GB2312" w:eastAsia="仿宋_GB2312" w:hAnsi="宋体" w:hint="eastAsia"/>
                <w:color w:val="FF0000"/>
                <w:sz w:val="24"/>
              </w:rPr>
              <w:t>、团委</w:t>
            </w:r>
            <w:r w:rsidRPr="00793E3E">
              <w:rPr>
                <w:rFonts w:ascii="仿宋_GB2312" w:eastAsia="仿宋_GB2312" w:hAnsi="宋体" w:hint="eastAsia"/>
                <w:color w:val="FF0000"/>
                <w:sz w:val="24"/>
              </w:rPr>
              <w:t>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2280"/>
        </w:trPr>
        <w:tc>
          <w:tcPr>
            <w:tcW w:w="1087" w:type="dxa"/>
            <w:vMerge w:val="restart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三、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条件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保障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（17分）</w:t>
            </w:r>
          </w:p>
        </w:tc>
        <w:tc>
          <w:tcPr>
            <w:tcW w:w="1061" w:type="dxa"/>
            <w:vMerge w:val="restart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队伍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保障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24.安全管理队伍保障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（1）按照“四个统一”（统一基本招录条件、统一基本培训要求、统一基本服装标识、统一基本服务标准）规范保安员队伍，配齐安保器材，未达到要求的，扣1分。</w:t>
            </w:r>
            <w:r w:rsidRPr="00455C6A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（2）根据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闽公综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〔</w:t>
            </w:r>
            <w:r>
              <w:rPr>
                <w:rFonts w:ascii="仿宋_GB2312" w:eastAsia="仿宋_GB2312" w:hAnsi="宋体" w:hint="eastAsia"/>
                <w:sz w:val="24"/>
              </w:rPr>
              <w:t>2013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〕</w:t>
            </w:r>
            <w:r>
              <w:rPr>
                <w:rFonts w:ascii="仿宋_GB2312" w:eastAsia="仿宋_GB2312" w:hAnsi="宋体" w:hint="eastAsia"/>
                <w:sz w:val="24"/>
              </w:rPr>
              <w:t>95号文件规定，专（兼）职安全管理人员（含保安员）配备应不少于在校生数的2‰，未按规定配备的，少一人扣0.2分；安全管理部门未按照规定配备办公场所及设备的，扣1分。</w:t>
            </w:r>
            <w:r w:rsidRPr="00455C6A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（3）保安员年龄超过60周岁的，或未经培训、未持证而上岗的，每人扣0.5分。</w:t>
            </w:r>
            <w:r w:rsidRPr="00455C6A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（4）本年度安全管理干部和保安员未参加培训的，每人扣0.1分。</w:t>
            </w:r>
            <w:r w:rsidRPr="00455C6A">
              <w:rPr>
                <w:rFonts w:ascii="仿宋_GB2312" w:eastAsia="仿宋_GB2312" w:hAnsi="宋体" w:hint="eastAsia"/>
                <w:color w:val="FF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24"/>
              </w:rPr>
              <w:t>组织统战部、</w:t>
            </w:r>
            <w:r w:rsidRPr="00455C6A">
              <w:rPr>
                <w:rFonts w:ascii="仿宋_GB2312" w:eastAsia="仿宋_GB2312" w:hAnsi="宋体" w:hint="eastAsia"/>
                <w:color w:val="FF0000"/>
                <w:sz w:val="24"/>
              </w:rPr>
              <w:t>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76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25.辅导员队伍建设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>本专科生一线专职辅导员按师生比1：200配备（全校统筹总量）。</w:t>
            </w:r>
            <w:r>
              <w:rPr>
                <w:rFonts w:ascii="仿宋_GB2312" w:eastAsia="仿宋_GB2312" w:hAnsi="宋体" w:hint="eastAsia"/>
                <w:sz w:val="24"/>
              </w:rPr>
              <w:t>每少配一名辅导员，扣0.5分。</w:t>
            </w:r>
            <w:r w:rsidRPr="00076AB8">
              <w:rPr>
                <w:rFonts w:ascii="仿宋_GB2312" w:eastAsia="仿宋_GB2312" w:hAnsi="宋体" w:hint="eastAsia"/>
                <w:color w:val="FF0000"/>
                <w:sz w:val="24"/>
              </w:rPr>
              <w:t>（学工部）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60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26.医务室、心理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健咨询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中心建设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20" w:lineRule="exac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★学校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配备医务室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  <w:r w:rsidRPr="00227065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  <w:p w:rsidR="004701BA" w:rsidRPr="00227065" w:rsidRDefault="004701BA" w:rsidP="00807D5C">
            <w:pPr>
              <w:spacing w:line="320" w:lineRule="exac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</w:t>
            </w:r>
            <w:r>
              <w:rPr>
                <w:rFonts w:ascii="仿宋_GB2312" w:eastAsia="仿宋_GB2312" w:hAnsi="宋体" w:hint="eastAsia"/>
                <w:spacing w:val="-2"/>
                <w:sz w:val="24"/>
              </w:rPr>
              <w:t>学校</w:t>
            </w:r>
            <w:r>
              <w:rPr>
                <w:rFonts w:ascii="仿宋_GB2312" w:eastAsia="仿宋_GB2312" w:hAnsi="宋体" w:hint="eastAsia"/>
                <w:sz w:val="24"/>
              </w:rPr>
              <w:t>至少有2名取得医师资格的医师，未按规定配备医师的，少一人扣0.5分。</w:t>
            </w:r>
            <w:r w:rsidRPr="00227065">
              <w:rPr>
                <w:rFonts w:ascii="仿宋_GB2312" w:eastAsia="仿宋_GB2312" w:hAnsi="宋体" w:hint="eastAsia"/>
                <w:color w:val="FF0000"/>
                <w:sz w:val="24"/>
              </w:rPr>
              <w:t>（后勤管理处）</w:t>
            </w:r>
          </w:p>
          <w:p w:rsidR="004701BA" w:rsidRDefault="004701BA" w:rsidP="00807D5C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（3）学校未设置心理健</w:t>
            </w:r>
            <w:r w:rsidR="00DD4607">
              <w:rPr>
                <w:rFonts w:ascii="仿宋_GB2312" w:eastAsia="仿宋_GB2312" w:hAnsi="宋体" w:hint="eastAsia"/>
                <w:sz w:val="24"/>
              </w:rPr>
              <w:t>康</w:t>
            </w:r>
            <w:r>
              <w:rPr>
                <w:rFonts w:ascii="仿宋_GB2312" w:eastAsia="仿宋_GB2312" w:hAnsi="宋体" w:hint="eastAsia"/>
                <w:sz w:val="24"/>
              </w:rPr>
              <w:t>咨询中心的，扣2分。</w:t>
            </w:r>
            <w:r w:rsidRPr="00227065">
              <w:rPr>
                <w:rFonts w:ascii="仿宋_GB2312" w:eastAsia="仿宋_GB2312" w:hAnsi="宋体" w:hint="eastAsia"/>
                <w:color w:val="FF0000"/>
                <w:sz w:val="24"/>
              </w:rPr>
              <w:t>（学工部）</w:t>
            </w:r>
          </w:p>
          <w:p w:rsidR="004701BA" w:rsidRDefault="004701BA" w:rsidP="00807D5C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（4）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学校心理健</w:t>
            </w:r>
            <w:r w:rsidR="00DD4607">
              <w:rPr>
                <w:rFonts w:ascii="仿宋_GB2312" w:eastAsia="仿宋_GB2312" w:hAnsi="宋体" w:hint="eastAsia"/>
                <w:spacing w:val="-6"/>
                <w:sz w:val="24"/>
              </w:rPr>
              <w:t>康</w:t>
            </w:r>
            <w:r>
              <w:rPr>
                <w:rFonts w:ascii="仿宋_GB2312" w:eastAsia="仿宋_GB2312" w:hAnsi="宋体" w:hint="eastAsia"/>
                <w:spacing w:val="-6"/>
                <w:sz w:val="24"/>
              </w:rPr>
              <w:t>咨询中心至少配备2名专（兼）职人员，未按规定配备的，少一人扣0.5分。</w:t>
            </w:r>
            <w:r w:rsidRPr="00227065">
              <w:rPr>
                <w:rFonts w:ascii="仿宋_GB2312" w:eastAsia="仿宋_GB2312" w:hAnsi="宋体" w:hint="eastAsia"/>
                <w:color w:val="FF0000"/>
                <w:sz w:val="24"/>
              </w:rPr>
              <w:t>（学工部）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2635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（二）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技防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保障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27.学校安全管理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信息化平台建设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14"/>
              </w:numPr>
              <w:spacing w:line="320" w:lineRule="exac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健全校园治安防控网络，加强重点要害部位技防设施规范化建设，设置报警求助设备、应急处置设备和安全通道，监控设施有人24小时值守。未达到的，扣1分。</w:t>
            </w:r>
            <w:r w:rsidRPr="00227065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  <w:p w:rsidR="004701BA" w:rsidRDefault="004701BA" w:rsidP="00807D5C">
            <w:pPr>
              <w:numPr>
                <w:ilvl w:val="0"/>
                <w:numId w:val="14"/>
              </w:numPr>
              <w:spacing w:line="320" w:lineRule="exac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重要场所、重点部位、重要区域按要求安装使用视频监控系统，并实时录像、上传信息，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未按规定安装的，每一处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扣1分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；设备不能正常使用，或图像资料贮存少于30天的，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扣1分。</w:t>
            </w:r>
            <w:r>
              <w:rPr>
                <w:rFonts w:ascii="仿宋_GB2312" w:eastAsia="仿宋_GB2312" w:hAnsi="宋体" w:hint="eastAsia"/>
                <w:sz w:val="24"/>
              </w:rPr>
              <w:t>视频监控音像信息保存时间不少于30天，并且系统录像回放清晰度不低于704×576像素，未达到的，扣1分。</w:t>
            </w:r>
            <w:r w:rsidRPr="00227065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  <w:p w:rsidR="004701BA" w:rsidRDefault="004701BA" w:rsidP="00807D5C">
            <w:pPr>
              <w:numPr>
                <w:ilvl w:val="0"/>
                <w:numId w:val="14"/>
              </w:numPr>
              <w:spacing w:line="320" w:lineRule="exac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学校推进雪亮工程情况（学校监控数量清单）。未能提供的，扣0.5分。</w:t>
            </w:r>
            <w:r w:rsidRPr="00227065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21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保障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28.经费落实情况</w:t>
            </w:r>
          </w:p>
        </w:tc>
        <w:tc>
          <w:tcPr>
            <w:tcW w:w="9498" w:type="dxa"/>
            <w:vAlign w:val="center"/>
          </w:tcPr>
          <w:p w:rsidR="004701BA" w:rsidRPr="00227065" w:rsidRDefault="004701BA" w:rsidP="00807D5C">
            <w:pPr>
              <w:numPr>
                <w:ilvl w:val="0"/>
                <w:numId w:val="15"/>
              </w:numPr>
              <w:spacing w:line="310" w:lineRule="exac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学校安全管理经费不到位的，扣2分；缺少年初安全管理经费预算的，扣1分。</w:t>
            </w:r>
            <w:r w:rsidRPr="00227065">
              <w:rPr>
                <w:rFonts w:ascii="仿宋_GB2312" w:eastAsia="仿宋_GB2312" w:hAnsi="宋体" w:hint="eastAsia"/>
                <w:color w:val="FF0000"/>
                <w:sz w:val="24"/>
              </w:rPr>
              <w:t>（财务科）</w:t>
            </w:r>
          </w:p>
          <w:p w:rsidR="004701BA" w:rsidRPr="00227065" w:rsidRDefault="004701BA" w:rsidP="00807D5C">
            <w:pPr>
              <w:numPr>
                <w:ilvl w:val="0"/>
                <w:numId w:val="15"/>
              </w:numPr>
              <w:spacing w:line="310" w:lineRule="exac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下达经费未包含新一轮“平安校园</w:t>
            </w:r>
            <w:r>
              <w:rPr>
                <w:rFonts w:ascii="仿宋_GB2312" w:eastAsia="仿宋_GB2312" w:hAnsi="宋体"/>
                <w:sz w:val="24"/>
              </w:rPr>
              <w:t>”</w:t>
            </w:r>
            <w:r>
              <w:rPr>
                <w:rFonts w:ascii="仿宋_GB2312" w:eastAsia="仿宋_GB2312" w:hAnsi="宋体" w:hint="eastAsia"/>
                <w:sz w:val="24"/>
              </w:rPr>
              <w:t>等级创建专项经费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的，扣2分；创建经费满足不了工作需要的，扣0.2分。</w:t>
            </w:r>
            <w:r w:rsidRPr="00227065">
              <w:rPr>
                <w:rFonts w:ascii="仿宋_GB2312" w:eastAsia="仿宋_GB2312" w:hAnsi="宋体" w:hint="eastAsia"/>
                <w:color w:val="FF0000"/>
                <w:sz w:val="24"/>
              </w:rPr>
              <w:t>（财务科）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2315"/>
        </w:trPr>
        <w:tc>
          <w:tcPr>
            <w:tcW w:w="1087" w:type="dxa"/>
            <w:vMerge w:val="restart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四、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成效</w:t>
            </w:r>
          </w:p>
        </w:tc>
        <w:tc>
          <w:tcPr>
            <w:tcW w:w="1061" w:type="dxa"/>
            <w:vMerge w:val="restart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运行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效果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8"/>
                <w:sz w:val="24"/>
              </w:rPr>
              <w:t>29.净加分项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numPr>
                <w:ilvl w:val="0"/>
                <w:numId w:val="16"/>
              </w:numPr>
              <w:spacing w:line="280" w:lineRule="exact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本年度无发生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任何一起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校园安全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事（案）件的，加3分。</w:t>
            </w:r>
            <w:r w:rsidRPr="00227065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numPr>
                <w:ilvl w:val="0"/>
                <w:numId w:val="16"/>
              </w:num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随机检查，校内无发现安全隐患，校园周边（重点查看校门口）无乱点乱象（无乱摊、非法营运车辆等）。达到的，加1分。</w:t>
            </w:r>
            <w:r w:rsidRPr="00227065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（保卫处）</w:t>
            </w:r>
          </w:p>
          <w:p w:rsidR="004701BA" w:rsidRDefault="004701BA" w:rsidP="00807D5C">
            <w:pPr>
              <w:numPr>
                <w:ilvl w:val="0"/>
                <w:numId w:val="16"/>
              </w:numPr>
              <w:spacing w:line="280" w:lineRule="exact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本年度无发生与本校安全相关的上访、投诉和网络舆情事件的，加1分。</w:t>
            </w:r>
            <w:r w:rsidRPr="0069582E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党政办公室、</w:t>
            </w:r>
            <w:r w:rsidRPr="0069582E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组织统战部</w:t>
            </w:r>
            <w:r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、组织宣传部</w:t>
            </w:r>
            <w:r w:rsidRPr="0069582E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）</w:t>
            </w:r>
          </w:p>
          <w:p w:rsidR="004701BA" w:rsidRDefault="004701BA" w:rsidP="00807D5C">
            <w:pPr>
              <w:numPr>
                <w:ilvl w:val="0"/>
                <w:numId w:val="16"/>
              </w:num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本年度学校在职教职员工或在籍学生以见义勇为作为先进典型表彰（市级及以上）的，每次加3分。</w:t>
            </w:r>
            <w:r w:rsidRPr="001B7C44">
              <w:rPr>
                <w:rFonts w:ascii="仿宋_GB2312" w:eastAsia="仿宋_GB2312" w:hAnsi="宋体" w:hint="eastAsia"/>
                <w:color w:val="FF0000"/>
                <w:sz w:val="24"/>
              </w:rPr>
              <w:t>（人事处、学工部、各学院）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48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8"/>
                <w:sz w:val="24"/>
              </w:rPr>
              <w:t>30.净扣分项</w:t>
            </w: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因学校管理不善，导致食物中毒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sz w:val="24"/>
              </w:rPr>
              <w:t>火灾、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泄密等</w:t>
            </w:r>
            <w:r>
              <w:rPr>
                <w:rFonts w:ascii="仿宋_GB2312" w:eastAsia="仿宋_GB2312" w:hAnsi="宋体" w:hint="eastAsia"/>
                <w:sz w:val="24"/>
              </w:rPr>
              <w:t>校园安全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事（案）件发生的，每一起扣3分。</w:t>
            </w:r>
            <w:r w:rsidRPr="002E54AD">
              <w:rPr>
                <w:rFonts w:ascii="仿宋_GB2312" w:eastAsia="仿宋_GB2312" w:hAnsi="宋体" w:hint="eastAsia"/>
                <w:color w:val="FF0000"/>
                <w:spacing w:val="-8"/>
                <w:sz w:val="24"/>
              </w:rPr>
              <w:t>（后勤管理处、保卫处、党政办公室）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3180"/>
        </w:trPr>
        <w:tc>
          <w:tcPr>
            <w:tcW w:w="1087" w:type="dxa"/>
            <w:vMerge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8"/>
                <w:sz w:val="24"/>
              </w:rPr>
              <w:t>31.净加分项</w:t>
            </w:r>
          </w:p>
          <w:p w:rsidR="004701BA" w:rsidRDefault="004701BA" w:rsidP="00807D5C">
            <w:pPr>
              <w:widowControl/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98" w:type="dxa"/>
            <w:vAlign w:val="center"/>
          </w:tcPr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  <w:shd w:val="clear" w:color="FFFFFF" w:fill="D9D9D9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本校安全管理工作成效突出，获表彰（或批示）的，国家级1分/次，省级0.5分/次；本校在职员工在学校安全管理工作会议上作典型经验介绍，国家级加1分/次，省级加0.5分/次；本校安全工作经验被省级及以上政府部门相关部门简报转发的，国家级1分/次，省级0.5分/次；本校安全经验被媒体（不含网络媒体）刊用的，国家级0.1分/次。</w:t>
            </w:r>
            <w:r w:rsidRPr="00FA10F1">
              <w:rPr>
                <w:rFonts w:ascii="仿宋_GB2312" w:eastAsia="仿宋_GB2312" w:hAnsi="宋体" w:hint="eastAsia"/>
                <w:color w:val="FF0000"/>
                <w:sz w:val="24"/>
              </w:rPr>
              <w:t>（人事处、学工部、各学院、</w:t>
            </w:r>
            <w:bookmarkStart w:id="0" w:name="_GoBack"/>
            <w:bookmarkEnd w:id="0"/>
            <w:r w:rsidR="00E84062">
              <w:rPr>
                <w:rFonts w:ascii="仿宋_GB2312" w:eastAsia="仿宋_GB2312" w:hAnsi="宋体" w:hint="eastAsia"/>
                <w:color w:val="FF0000"/>
                <w:sz w:val="24"/>
              </w:rPr>
              <w:t>组织</w:t>
            </w:r>
            <w:r w:rsidRPr="00FA10F1">
              <w:rPr>
                <w:rFonts w:ascii="仿宋_GB2312" w:eastAsia="仿宋_GB2312" w:hAnsi="宋体" w:hint="eastAsia"/>
                <w:color w:val="FF0000"/>
                <w:sz w:val="24"/>
              </w:rPr>
              <w:t>宣传部）</w:t>
            </w:r>
          </w:p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（2）本年度以学校安全工作为主题的论文在省属重点本科院校学报、中文核心期刊上发表，每一篇加0.1分。</w:t>
            </w:r>
            <w:r w:rsidRPr="00632AFD">
              <w:rPr>
                <w:rFonts w:ascii="仿宋_GB2312" w:eastAsia="仿宋_GB2312" w:hAnsi="宋体" w:hint="eastAsia"/>
                <w:color w:val="FF0000"/>
                <w:sz w:val="24"/>
              </w:rPr>
              <w:t>（人事处、保卫处）</w:t>
            </w:r>
          </w:p>
          <w:p w:rsidR="004701BA" w:rsidRDefault="004701BA" w:rsidP="00807D5C">
            <w:pPr>
              <w:spacing w:line="31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（3）学校安全管理工作成效显著，本年度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获综治安全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目标管理责任考评一等奖的，加1分；连续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2年获综治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考评一等奖的，加2分；连续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3年获综治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考评一等奖的，加3分。</w:t>
            </w:r>
            <w:r w:rsidRPr="00632AFD">
              <w:rPr>
                <w:rFonts w:ascii="仿宋_GB2312" w:eastAsia="仿宋_GB2312" w:hAnsi="宋体" w:hint="eastAsia"/>
                <w:color w:val="FF0000"/>
                <w:sz w:val="24"/>
              </w:rPr>
              <w:t>（保卫处）</w:t>
            </w:r>
          </w:p>
        </w:tc>
        <w:tc>
          <w:tcPr>
            <w:tcW w:w="723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1BA" w:rsidTr="00807D5C">
        <w:trPr>
          <w:trHeight w:val="1965"/>
        </w:trPr>
        <w:tc>
          <w:tcPr>
            <w:tcW w:w="108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考评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说明</w:t>
            </w:r>
          </w:p>
        </w:tc>
        <w:tc>
          <w:tcPr>
            <w:tcW w:w="13629" w:type="dxa"/>
            <w:gridSpan w:val="6"/>
            <w:vAlign w:val="center"/>
          </w:tcPr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1.本考评标准适用于我省各级各类高等学校；2.本考评标准共4项一级指标、12项二级</w:t>
            </w:r>
          </w:p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标，31项考评内容；3.学校及考评验收单位应根据“考评内容”和“考评办法”，如实在《自评扣分点及原因说明汇总表》中进行扣分说明和问题罗列；4.评分以工作台帐、原始资料、现场查看结果为依据，不能提供充分有效依据的，原则上视为没有开展该项工作；5.本考评标准满分为100分；6.本考评标准中累计扣分的，直到该项考评内容的分数扣完为止，该项考评内容不得出现负分；7.对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净加分项设加分上限为10分，净扣分项不设扣分上限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；8.本考评标准中的“空项”指的是本考评内容为缺项，可直接得分（不扣分）。</w:t>
            </w:r>
          </w:p>
        </w:tc>
      </w:tr>
      <w:tr w:rsidR="004701BA" w:rsidTr="00807D5C">
        <w:trPr>
          <w:trHeight w:val="2265"/>
        </w:trPr>
        <w:tc>
          <w:tcPr>
            <w:tcW w:w="1087" w:type="dxa"/>
            <w:vAlign w:val="center"/>
          </w:tcPr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注意</w:t>
            </w:r>
          </w:p>
          <w:p w:rsidR="004701BA" w:rsidRDefault="004701BA" w:rsidP="00807D5C">
            <w:pPr>
              <w:spacing w:line="31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事项</w:t>
            </w:r>
          </w:p>
        </w:tc>
        <w:tc>
          <w:tcPr>
            <w:tcW w:w="13629" w:type="dxa"/>
            <w:gridSpan w:val="6"/>
            <w:vAlign w:val="center"/>
          </w:tcPr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存在下列情况之一，不得申报本年度新一轮“平安校园”等级创建活动，已经通过考评授牌的取消平安校园称号并予摘牌。</w:t>
            </w:r>
          </w:p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1.本考评标准中★号之后加粗内容为强制性标准，实行一票否决，未达到其中某一条的；</w:t>
            </w:r>
          </w:p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发生影响社会稳定事件、重大群体性事件或暴力恐怖事件的；发生重特大治安、刑事案件的；发生重大安全事故的；发生集体罢课、罢教、罢工、罢餐、非法集会、游行示威、集体越级上访的；出现非法结社、非法宗教组织的；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综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治安全目标管理责任考评不合格的；社会治安综合治理考评被“一票否决”或“黄牌警告”的。</w:t>
            </w:r>
          </w:p>
          <w:p w:rsidR="004701BA" w:rsidRDefault="004701BA" w:rsidP="00807D5C">
            <w:pPr>
              <w:spacing w:line="31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3.考评中隐瞒事实、弄虚作假的。</w:t>
            </w:r>
          </w:p>
        </w:tc>
      </w:tr>
    </w:tbl>
    <w:p w:rsidR="004701BA" w:rsidRDefault="004701BA" w:rsidP="004701BA"/>
    <w:p w:rsidR="004701BA" w:rsidRDefault="004701BA" w:rsidP="004701BA"/>
    <w:p w:rsidR="00612806" w:rsidRPr="004701BA" w:rsidRDefault="00612806"/>
    <w:sectPr w:rsidR="00612806" w:rsidRPr="004701BA" w:rsidSect="004701BA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1B" w:rsidRDefault="00DB541B" w:rsidP="00B47CA7">
      <w:r>
        <w:separator/>
      </w:r>
    </w:p>
  </w:endnote>
  <w:endnote w:type="continuationSeparator" w:id="0">
    <w:p w:rsidR="00DB541B" w:rsidRDefault="00DB541B" w:rsidP="00B4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742372"/>
      <w:docPartObj>
        <w:docPartGallery w:val="Page Numbers (Bottom of Page)"/>
        <w:docPartUnique/>
      </w:docPartObj>
    </w:sdtPr>
    <w:sdtContent>
      <w:p w:rsidR="00B47CA7" w:rsidRDefault="00B47C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607" w:rsidRPr="00DD4607">
          <w:rPr>
            <w:noProof/>
            <w:lang w:val="zh-CN"/>
          </w:rPr>
          <w:t>9</w:t>
        </w:r>
        <w:r>
          <w:fldChar w:fldCharType="end"/>
        </w:r>
      </w:p>
    </w:sdtContent>
  </w:sdt>
  <w:p w:rsidR="00B47CA7" w:rsidRDefault="00B47C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1B" w:rsidRDefault="00DB541B" w:rsidP="00B47CA7">
      <w:r>
        <w:separator/>
      </w:r>
    </w:p>
  </w:footnote>
  <w:footnote w:type="continuationSeparator" w:id="0">
    <w:p w:rsidR="00DB541B" w:rsidRDefault="00DB541B" w:rsidP="00B4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D479E"/>
    <w:multiLevelType w:val="singleLevel"/>
    <w:tmpl w:val="5BCD479E"/>
    <w:lvl w:ilvl="0">
      <w:start w:val="1"/>
      <w:numFmt w:val="decimal"/>
      <w:suff w:val="nothing"/>
      <w:lvlText w:val="（%1）"/>
      <w:lvlJc w:val="left"/>
    </w:lvl>
  </w:abstractNum>
  <w:abstractNum w:abstractNumId="1">
    <w:nsid w:val="5BCD4ABF"/>
    <w:multiLevelType w:val="singleLevel"/>
    <w:tmpl w:val="5BCD4ABF"/>
    <w:lvl w:ilvl="0">
      <w:start w:val="1"/>
      <w:numFmt w:val="decimal"/>
      <w:suff w:val="nothing"/>
      <w:lvlText w:val="（%1）"/>
      <w:lvlJc w:val="left"/>
    </w:lvl>
  </w:abstractNum>
  <w:abstractNum w:abstractNumId="2">
    <w:nsid w:val="5BCE68F3"/>
    <w:multiLevelType w:val="singleLevel"/>
    <w:tmpl w:val="5BCE68F3"/>
    <w:lvl w:ilvl="0">
      <w:start w:val="1"/>
      <w:numFmt w:val="decimal"/>
      <w:suff w:val="nothing"/>
      <w:lvlText w:val="（%1）"/>
      <w:lvlJc w:val="left"/>
    </w:lvl>
  </w:abstractNum>
  <w:abstractNum w:abstractNumId="3">
    <w:nsid w:val="5BCE72F4"/>
    <w:multiLevelType w:val="singleLevel"/>
    <w:tmpl w:val="5BCE72F4"/>
    <w:lvl w:ilvl="0">
      <w:start w:val="1"/>
      <w:numFmt w:val="decimal"/>
      <w:suff w:val="nothing"/>
      <w:lvlText w:val="（%1）"/>
      <w:lvlJc w:val="left"/>
    </w:lvl>
  </w:abstractNum>
  <w:abstractNum w:abstractNumId="4">
    <w:nsid w:val="5BCE7AA7"/>
    <w:multiLevelType w:val="singleLevel"/>
    <w:tmpl w:val="7272FCFA"/>
    <w:lvl w:ilvl="0">
      <w:start w:val="1"/>
      <w:numFmt w:val="decimal"/>
      <w:suff w:val="nothing"/>
      <w:lvlText w:val="（%1）"/>
      <w:lvlJc w:val="left"/>
      <w:rPr>
        <w:color w:val="auto"/>
      </w:rPr>
    </w:lvl>
  </w:abstractNum>
  <w:abstractNum w:abstractNumId="5">
    <w:nsid w:val="5BCE7E12"/>
    <w:multiLevelType w:val="singleLevel"/>
    <w:tmpl w:val="5BCE7E12"/>
    <w:lvl w:ilvl="0">
      <w:start w:val="1"/>
      <w:numFmt w:val="decimal"/>
      <w:suff w:val="nothing"/>
      <w:lvlText w:val="（%1）"/>
      <w:lvlJc w:val="left"/>
    </w:lvl>
  </w:abstractNum>
  <w:abstractNum w:abstractNumId="6">
    <w:nsid w:val="5BCE813F"/>
    <w:multiLevelType w:val="singleLevel"/>
    <w:tmpl w:val="5BCE813F"/>
    <w:lvl w:ilvl="0">
      <w:start w:val="1"/>
      <w:numFmt w:val="decimal"/>
      <w:suff w:val="nothing"/>
      <w:lvlText w:val="（%1）"/>
      <w:lvlJc w:val="left"/>
    </w:lvl>
  </w:abstractNum>
  <w:abstractNum w:abstractNumId="7">
    <w:nsid w:val="5BCE8C76"/>
    <w:multiLevelType w:val="singleLevel"/>
    <w:tmpl w:val="5BCE8C76"/>
    <w:lvl w:ilvl="0">
      <w:start w:val="1"/>
      <w:numFmt w:val="decimal"/>
      <w:suff w:val="nothing"/>
      <w:lvlText w:val="（%1）"/>
      <w:lvlJc w:val="left"/>
    </w:lvl>
  </w:abstractNum>
  <w:abstractNum w:abstractNumId="8">
    <w:nsid w:val="5BCEC4DD"/>
    <w:multiLevelType w:val="singleLevel"/>
    <w:tmpl w:val="5BCEC4DD"/>
    <w:lvl w:ilvl="0">
      <w:start w:val="1"/>
      <w:numFmt w:val="decimal"/>
      <w:suff w:val="nothing"/>
      <w:lvlText w:val="（%1）"/>
      <w:lvlJc w:val="left"/>
    </w:lvl>
  </w:abstractNum>
  <w:abstractNum w:abstractNumId="9">
    <w:nsid w:val="5BCEDEF1"/>
    <w:multiLevelType w:val="singleLevel"/>
    <w:tmpl w:val="5BCEDEF1"/>
    <w:lvl w:ilvl="0">
      <w:start w:val="1"/>
      <w:numFmt w:val="decimal"/>
      <w:suff w:val="nothing"/>
      <w:lvlText w:val="（%1）"/>
      <w:lvlJc w:val="left"/>
    </w:lvl>
  </w:abstractNum>
  <w:abstractNum w:abstractNumId="10">
    <w:nsid w:val="5BCFB546"/>
    <w:multiLevelType w:val="singleLevel"/>
    <w:tmpl w:val="5BCFB546"/>
    <w:lvl w:ilvl="0">
      <w:start w:val="1"/>
      <w:numFmt w:val="decimal"/>
      <w:suff w:val="nothing"/>
      <w:lvlText w:val="（%1）"/>
      <w:lvlJc w:val="left"/>
    </w:lvl>
  </w:abstractNum>
  <w:abstractNum w:abstractNumId="11">
    <w:nsid w:val="5BD17411"/>
    <w:multiLevelType w:val="singleLevel"/>
    <w:tmpl w:val="5BD17411"/>
    <w:lvl w:ilvl="0">
      <w:start w:val="1"/>
      <w:numFmt w:val="decimal"/>
      <w:suff w:val="nothing"/>
      <w:lvlText w:val="（%1）"/>
      <w:lvlJc w:val="left"/>
    </w:lvl>
  </w:abstractNum>
  <w:abstractNum w:abstractNumId="12">
    <w:nsid w:val="5BD3326D"/>
    <w:multiLevelType w:val="singleLevel"/>
    <w:tmpl w:val="546887C2"/>
    <w:lvl w:ilvl="0">
      <w:start w:val="1"/>
      <w:numFmt w:val="decimal"/>
      <w:suff w:val="nothing"/>
      <w:lvlText w:val="（%1）"/>
      <w:lvlJc w:val="left"/>
      <w:rPr>
        <w:color w:val="auto"/>
      </w:rPr>
    </w:lvl>
  </w:abstractNum>
  <w:abstractNum w:abstractNumId="13">
    <w:nsid w:val="5BD65841"/>
    <w:multiLevelType w:val="singleLevel"/>
    <w:tmpl w:val="5BD65841"/>
    <w:lvl w:ilvl="0">
      <w:start w:val="1"/>
      <w:numFmt w:val="decimal"/>
      <w:suff w:val="nothing"/>
      <w:lvlText w:val="（%1）"/>
      <w:lvlJc w:val="left"/>
    </w:lvl>
  </w:abstractNum>
  <w:abstractNum w:abstractNumId="14">
    <w:nsid w:val="5BD67810"/>
    <w:multiLevelType w:val="singleLevel"/>
    <w:tmpl w:val="5BD67810"/>
    <w:lvl w:ilvl="0">
      <w:start w:val="1"/>
      <w:numFmt w:val="decimal"/>
      <w:suff w:val="nothing"/>
      <w:lvlText w:val="（%1）"/>
      <w:lvlJc w:val="left"/>
    </w:lvl>
  </w:abstractNum>
  <w:abstractNum w:abstractNumId="15">
    <w:nsid w:val="5BD6CAB4"/>
    <w:multiLevelType w:val="singleLevel"/>
    <w:tmpl w:val="5BD6CAB4"/>
    <w:lvl w:ilvl="0">
      <w:start w:val="1"/>
      <w:numFmt w:val="decimal"/>
      <w:suff w:val="nothing"/>
      <w:lvlText w:val="（%1）"/>
      <w:lvlJc w:val="left"/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5"/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2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BA"/>
    <w:rsid w:val="002E54AD"/>
    <w:rsid w:val="004701BA"/>
    <w:rsid w:val="00612806"/>
    <w:rsid w:val="006D12F4"/>
    <w:rsid w:val="00B42B55"/>
    <w:rsid w:val="00B47CA7"/>
    <w:rsid w:val="00DB541B"/>
    <w:rsid w:val="00DD4607"/>
    <w:rsid w:val="00E82793"/>
    <w:rsid w:val="00E8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4701BA"/>
    <w:pPr>
      <w:jc w:val="left"/>
    </w:pPr>
  </w:style>
  <w:style w:type="character" w:customStyle="1" w:styleId="Char">
    <w:name w:val="批注文字 Char"/>
    <w:basedOn w:val="a0"/>
    <w:link w:val="a3"/>
    <w:rsid w:val="004701BA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42B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42B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4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47CA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4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47C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4701BA"/>
    <w:pPr>
      <w:jc w:val="left"/>
    </w:pPr>
  </w:style>
  <w:style w:type="character" w:customStyle="1" w:styleId="Char">
    <w:name w:val="批注文字 Char"/>
    <w:basedOn w:val="a0"/>
    <w:link w:val="a3"/>
    <w:rsid w:val="004701BA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42B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42B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47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47CA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47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B47C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1064</Words>
  <Characters>6065</Characters>
  <Application>Microsoft Office Word</Application>
  <DocSecurity>0</DocSecurity>
  <Lines>50</Lines>
  <Paragraphs>14</Paragraphs>
  <ScaleCrop>false</ScaleCrop>
  <Company>微软中国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游刘莉</dc:creator>
  <cp:lastModifiedBy>游刘莉</cp:lastModifiedBy>
  <cp:revision>5</cp:revision>
  <cp:lastPrinted>2021-04-16T01:36:00Z</cp:lastPrinted>
  <dcterms:created xsi:type="dcterms:W3CDTF">2021-04-14T07:49:00Z</dcterms:created>
  <dcterms:modified xsi:type="dcterms:W3CDTF">2021-04-23T01:44:00Z</dcterms:modified>
</cp:coreProperties>
</file>