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55F" w:rsidRDefault="00CB655F">
      <w:pPr>
        <w:widowControl/>
        <w:jc w:val="center"/>
        <w:rPr>
          <w:sz w:val="32"/>
          <w:szCs w:val="32"/>
        </w:rPr>
      </w:pPr>
    </w:p>
    <w:p w:rsidR="00CB655F" w:rsidRDefault="00CB655F">
      <w:pPr>
        <w:widowControl/>
        <w:jc w:val="center"/>
        <w:rPr>
          <w:sz w:val="84"/>
          <w:szCs w:val="84"/>
        </w:rPr>
      </w:pPr>
    </w:p>
    <w:p w:rsidR="00CB655F" w:rsidRDefault="00CB655F">
      <w:pPr>
        <w:widowControl/>
        <w:jc w:val="center"/>
        <w:rPr>
          <w:sz w:val="84"/>
          <w:szCs w:val="84"/>
        </w:rPr>
      </w:pPr>
    </w:p>
    <w:p w:rsidR="00CB655F" w:rsidRDefault="00A073ED">
      <w:pPr>
        <w:widowControl/>
        <w:jc w:val="center"/>
        <w:rPr>
          <w:rFonts w:ascii="方正小标宋简体" w:eastAsia="方正小标宋简体"/>
          <w:sz w:val="84"/>
          <w:szCs w:val="84"/>
        </w:rPr>
      </w:pPr>
      <w:r>
        <w:rPr>
          <w:rFonts w:ascii="方正小标宋简体" w:eastAsia="方正小标宋简体" w:hint="eastAsia"/>
          <w:sz w:val="84"/>
          <w:szCs w:val="84"/>
        </w:rPr>
        <w:t>2019年度</w:t>
      </w:r>
    </w:p>
    <w:p w:rsidR="00CB655F" w:rsidRDefault="00A073ED">
      <w:pPr>
        <w:widowControl/>
        <w:jc w:val="center"/>
        <w:rPr>
          <w:rFonts w:ascii="方正小标宋简体" w:eastAsia="方正小标宋简体"/>
          <w:sz w:val="84"/>
          <w:szCs w:val="84"/>
        </w:rPr>
      </w:pPr>
      <w:r>
        <w:rPr>
          <w:rFonts w:ascii="方正小标宋简体" w:eastAsia="方正小标宋简体" w:hint="eastAsia"/>
          <w:sz w:val="84"/>
          <w:szCs w:val="84"/>
        </w:rPr>
        <w:t>福建幼儿师范高等专科学校决算</w:t>
      </w:r>
    </w:p>
    <w:p w:rsidR="00CB655F" w:rsidRDefault="00A073ED">
      <w:pPr>
        <w:widowControl/>
        <w:rPr>
          <w:sz w:val="84"/>
          <w:szCs w:val="84"/>
        </w:rPr>
      </w:pPr>
      <w:r>
        <w:rPr>
          <w:sz w:val="84"/>
          <w:szCs w:val="84"/>
        </w:rPr>
        <w:br w:type="page"/>
      </w:r>
    </w:p>
    <w:p w:rsidR="00CB655F" w:rsidRDefault="00A073ED">
      <w:pPr>
        <w:jc w:val="center"/>
        <w:rPr>
          <w:rFonts w:ascii="仿宋" w:eastAsia="仿宋" w:hAnsi="仿宋"/>
          <w:b/>
          <w:sz w:val="32"/>
          <w:szCs w:val="32"/>
        </w:rPr>
      </w:pPr>
      <w:r>
        <w:rPr>
          <w:rFonts w:ascii="仿宋" w:eastAsia="仿宋" w:hAnsi="仿宋" w:hint="eastAsia"/>
          <w:b/>
          <w:sz w:val="32"/>
          <w:szCs w:val="32"/>
        </w:rPr>
        <w:lastRenderedPageBreak/>
        <w:t>目 录</w:t>
      </w:r>
    </w:p>
    <w:p w:rsidR="00CB655F" w:rsidRDefault="00A073ED">
      <w:pPr>
        <w:jc w:val="left"/>
        <w:rPr>
          <w:rFonts w:ascii="仿宋" w:eastAsia="仿宋" w:hAnsi="仿宋"/>
          <w:sz w:val="32"/>
          <w:szCs w:val="32"/>
        </w:rPr>
      </w:pPr>
      <w:r>
        <w:rPr>
          <w:rFonts w:ascii="仿宋" w:eastAsia="仿宋" w:hAnsi="仿宋" w:hint="eastAsia"/>
          <w:b/>
          <w:sz w:val="32"/>
          <w:szCs w:val="32"/>
        </w:rPr>
        <w:t>第一部分 部门概况</w:t>
      </w:r>
      <w:r>
        <w:rPr>
          <w:rFonts w:ascii="仿宋" w:eastAsia="仿宋" w:hAnsi="仿宋" w:hint="eastAsia"/>
          <w:sz w:val="32"/>
          <w:szCs w:val="32"/>
        </w:rPr>
        <w:t xml:space="preserve"> ..............................</w:t>
      </w:r>
      <w:r w:rsidR="00BF109E">
        <w:rPr>
          <w:rFonts w:ascii="仿宋" w:eastAsia="仿宋" w:hAnsi="仿宋" w:hint="eastAsia"/>
          <w:sz w:val="32"/>
          <w:szCs w:val="32"/>
        </w:rPr>
        <w:t>4</w:t>
      </w:r>
    </w:p>
    <w:p w:rsidR="00CB655F" w:rsidRDefault="00A073ED">
      <w:pPr>
        <w:jc w:val="left"/>
        <w:rPr>
          <w:rFonts w:ascii="仿宋" w:eastAsia="仿宋" w:hAnsi="仿宋"/>
          <w:sz w:val="32"/>
          <w:szCs w:val="32"/>
        </w:rPr>
      </w:pPr>
      <w:r>
        <w:rPr>
          <w:rFonts w:ascii="仿宋" w:eastAsia="仿宋" w:hAnsi="仿宋" w:hint="eastAsia"/>
          <w:sz w:val="32"/>
          <w:szCs w:val="32"/>
        </w:rPr>
        <w:t>一、部门主要职责 ...</w:t>
      </w:r>
      <w:r w:rsidR="00BF109E">
        <w:rPr>
          <w:rFonts w:ascii="仿宋" w:eastAsia="仿宋" w:hAnsi="仿宋" w:hint="eastAsia"/>
          <w:sz w:val="32"/>
          <w:szCs w:val="32"/>
        </w:rPr>
        <w:t>............................4</w:t>
      </w:r>
    </w:p>
    <w:p w:rsidR="00CB655F" w:rsidRDefault="00A073ED">
      <w:pPr>
        <w:jc w:val="left"/>
        <w:rPr>
          <w:rFonts w:ascii="仿宋" w:eastAsia="仿宋" w:hAnsi="仿宋"/>
          <w:sz w:val="32"/>
          <w:szCs w:val="32"/>
        </w:rPr>
      </w:pPr>
      <w:r>
        <w:rPr>
          <w:rFonts w:ascii="仿宋" w:eastAsia="仿宋" w:hAnsi="仿宋" w:hint="eastAsia"/>
          <w:sz w:val="32"/>
          <w:szCs w:val="32"/>
        </w:rPr>
        <w:t>二、部门决算单位基本情况</w:t>
      </w:r>
      <w:r w:rsidR="00BF109E">
        <w:rPr>
          <w:rFonts w:ascii="仿宋" w:eastAsia="仿宋" w:hAnsi="仿宋" w:hint="eastAsia"/>
          <w:sz w:val="32"/>
          <w:szCs w:val="32"/>
        </w:rPr>
        <w:t xml:space="preserve"> ........................5</w:t>
      </w:r>
    </w:p>
    <w:p w:rsidR="00CB655F" w:rsidRDefault="00A073ED">
      <w:pPr>
        <w:jc w:val="left"/>
        <w:rPr>
          <w:rFonts w:ascii="仿宋" w:eastAsia="仿宋" w:hAnsi="仿宋"/>
          <w:sz w:val="32"/>
          <w:szCs w:val="32"/>
        </w:rPr>
      </w:pPr>
      <w:r>
        <w:rPr>
          <w:rFonts w:ascii="仿宋" w:eastAsia="仿宋" w:hAnsi="仿宋" w:hint="eastAsia"/>
          <w:sz w:val="32"/>
          <w:szCs w:val="32"/>
        </w:rPr>
        <w:t>三、部门主要工作总结</w:t>
      </w:r>
      <w:r w:rsidR="00BF109E">
        <w:rPr>
          <w:rFonts w:ascii="仿宋" w:eastAsia="仿宋" w:hAnsi="仿宋" w:hint="eastAsia"/>
          <w:sz w:val="32"/>
          <w:szCs w:val="32"/>
        </w:rPr>
        <w:t>.............................5</w:t>
      </w:r>
    </w:p>
    <w:p w:rsidR="00CB655F" w:rsidRDefault="00A073ED">
      <w:pPr>
        <w:jc w:val="left"/>
        <w:rPr>
          <w:rFonts w:ascii="仿宋" w:eastAsia="仿宋" w:hAnsi="仿宋"/>
          <w:sz w:val="32"/>
          <w:szCs w:val="32"/>
        </w:rPr>
      </w:pPr>
      <w:r>
        <w:rPr>
          <w:rFonts w:ascii="仿宋" w:eastAsia="仿宋" w:hAnsi="仿宋" w:hint="eastAsia"/>
          <w:b/>
          <w:sz w:val="32"/>
          <w:szCs w:val="32"/>
        </w:rPr>
        <w:t xml:space="preserve">第二部分 </w:t>
      </w:r>
      <w:r>
        <w:rPr>
          <w:rFonts w:ascii="仿宋" w:eastAsia="仿宋" w:hAnsi="仿宋" w:cs="仿宋_GB2312" w:hint="eastAsia"/>
          <w:sz w:val="32"/>
          <w:szCs w:val="32"/>
        </w:rPr>
        <w:t>2019</w:t>
      </w:r>
      <w:r>
        <w:rPr>
          <w:rFonts w:ascii="仿宋" w:eastAsia="仿宋" w:hAnsi="仿宋" w:hint="eastAsia"/>
          <w:b/>
          <w:sz w:val="32"/>
          <w:szCs w:val="32"/>
        </w:rPr>
        <w:t>年度部门决算表</w:t>
      </w:r>
      <w:r w:rsidR="00BF109E">
        <w:rPr>
          <w:rFonts w:ascii="仿宋" w:eastAsia="仿宋" w:hAnsi="仿宋" w:hint="eastAsia"/>
          <w:sz w:val="32"/>
          <w:szCs w:val="32"/>
        </w:rPr>
        <w:t xml:space="preserve"> .....................8</w:t>
      </w:r>
    </w:p>
    <w:p w:rsidR="00CB655F" w:rsidRDefault="00A073ED">
      <w:pPr>
        <w:jc w:val="left"/>
        <w:rPr>
          <w:rFonts w:ascii="仿宋" w:eastAsia="仿宋" w:hAnsi="仿宋"/>
          <w:sz w:val="32"/>
          <w:szCs w:val="32"/>
        </w:rPr>
      </w:pPr>
      <w:r>
        <w:rPr>
          <w:rFonts w:ascii="仿宋" w:eastAsia="仿宋" w:hAnsi="仿宋" w:hint="eastAsia"/>
          <w:sz w:val="32"/>
          <w:szCs w:val="32"/>
        </w:rPr>
        <w:t xml:space="preserve">一、收入支出决算总表 </w:t>
      </w:r>
      <w:r w:rsidR="00BF109E">
        <w:rPr>
          <w:rFonts w:ascii="仿宋" w:eastAsia="仿宋" w:hAnsi="仿宋" w:hint="eastAsia"/>
          <w:sz w:val="32"/>
          <w:szCs w:val="32"/>
        </w:rPr>
        <w:t>.............................8</w:t>
      </w:r>
    </w:p>
    <w:p w:rsidR="00CB655F" w:rsidRDefault="00A073ED">
      <w:pPr>
        <w:jc w:val="left"/>
        <w:rPr>
          <w:rFonts w:ascii="仿宋" w:eastAsia="仿宋" w:hAnsi="仿宋"/>
          <w:sz w:val="32"/>
          <w:szCs w:val="32"/>
        </w:rPr>
      </w:pPr>
      <w:r>
        <w:rPr>
          <w:rFonts w:ascii="仿宋" w:eastAsia="仿宋" w:hAnsi="仿宋" w:hint="eastAsia"/>
          <w:sz w:val="32"/>
          <w:szCs w:val="32"/>
        </w:rPr>
        <w:t>二、</w:t>
      </w:r>
      <w:r w:rsidRPr="00A073ED">
        <w:rPr>
          <w:rFonts w:ascii="仿宋" w:eastAsia="仿宋" w:hAnsi="仿宋" w:hint="eastAsia"/>
          <w:sz w:val="32"/>
          <w:szCs w:val="32"/>
        </w:rPr>
        <w:t>收入决算表</w:t>
      </w:r>
      <w:r>
        <w:rPr>
          <w:rFonts w:ascii="仿宋" w:eastAsia="仿宋" w:hAnsi="仿宋" w:hint="eastAsia"/>
          <w:sz w:val="32"/>
          <w:szCs w:val="32"/>
        </w:rPr>
        <w:t xml:space="preserve"> ....</w:t>
      </w:r>
      <w:r w:rsidR="00BF109E">
        <w:rPr>
          <w:rFonts w:ascii="仿宋" w:eastAsia="仿宋" w:hAnsi="仿宋" w:hint="eastAsia"/>
          <w:sz w:val="32"/>
          <w:szCs w:val="32"/>
        </w:rPr>
        <w:t>........................ ......9</w:t>
      </w:r>
    </w:p>
    <w:p w:rsidR="00CB655F" w:rsidRDefault="00A073ED">
      <w:pPr>
        <w:jc w:val="left"/>
        <w:rPr>
          <w:rFonts w:ascii="仿宋" w:eastAsia="仿宋" w:hAnsi="仿宋"/>
          <w:sz w:val="32"/>
          <w:szCs w:val="32"/>
        </w:rPr>
      </w:pPr>
      <w:r>
        <w:rPr>
          <w:rFonts w:ascii="仿宋" w:eastAsia="仿宋" w:hAnsi="仿宋" w:hint="eastAsia"/>
          <w:sz w:val="32"/>
          <w:szCs w:val="32"/>
        </w:rPr>
        <w:t>三、</w:t>
      </w:r>
      <w:r w:rsidRPr="00A073ED">
        <w:rPr>
          <w:rFonts w:ascii="仿宋" w:eastAsia="仿宋" w:hAnsi="仿宋" w:hint="eastAsia"/>
          <w:sz w:val="32"/>
          <w:szCs w:val="32"/>
        </w:rPr>
        <w:t>支出决算表</w:t>
      </w:r>
      <w:r>
        <w:rPr>
          <w:rFonts w:ascii="仿宋" w:eastAsia="仿宋" w:hAnsi="仿宋" w:hint="eastAsia"/>
          <w:sz w:val="32"/>
          <w:szCs w:val="32"/>
        </w:rPr>
        <w:t xml:space="preserve"> ...................................</w:t>
      </w:r>
      <w:r w:rsidR="00BF109E">
        <w:rPr>
          <w:rFonts w:ascii="仿宋" w:eastAsia="仿宋" w:hAnsi="仿宋" w:hint="eastAsia"/>
          <w:sz w:val="32"/>
          <w:szCs w:val="32"/>
        </w:rPr>
        <w:t>10</w:t>
      </w:r>
    </w:p>
    <w:p w:rsidR="00CB655F" w:rsidRDefault="00A073ED">
      <w:pPr>
        <w:jc w:val="left"/>
        <w:rPr>
          <w:rFonts w:ascii="仿宋" w:eastAsia="仿宋" w:hAnsi="仿宋"/>
          <w:sz w:val="32"/>
          <w:szCs w:val="32"/>
        </w:rPr>
      </w:pPr>
      <w:r>
        <w:rPr>
          <w:rFonts w:ascii="仿宋" w:eastAsia="仿宋" w:hAnsi="仿宋" w:hint="eastAsia"/>
          <w:sz w:val="32"/>
          <w:szCs w:val="32"/>
        </w:rPr>
        <w:t>四、财政拨款收入支出决算总表</w:t>
      </w:r>
      <w:r w:rsidR="00BF109E">
        <w:rPr>
          <w:rFonts w:ascii="仿宋" w:eastAsia="仿宋" w:hAnsi="仿宋" w:hint="eastAsia"/>
          <w:sz w:val="32"/>
          <w:szCs w:val="32"/>
        </w:rPr>
        <w:t xml:space="preserve"> .....................11</w:t>
      </w:r>
    </w:p>
    <w:p w:rsidR="00CB655F" w:rsidRDefault="00A073ED">
      <w:pPr>
        <w:jc w:val="left"/>
        <w:rPr>
          <w:rFonts w:ascii="仿宋" w:eastAsia="仿宋" w:hAnsi="仿宋"/>
          <w:sz w:val="32"/>
          <w:szCs w:val="32"/>
        </w:rPr>
      </w:pPr>
      <w:r>
        <w:rPr>
          <w:rFonts w:ascii="仿宋" w:eastAsia="仿宋" w:hAnsi="仿宋" w:hint="eastAsia"/>
          <w:sz w:val="32"/>
          <w:szCs w:val="32"/>
        </w:rPr>
        <w:t>五、</w:t>
      </w:r>
      <w:r w:rsidRPr="00A073ED">
        <w:rPr>
          <w:rFonts w:ascii="仿宋" w:eastAsia="仿宋" w:hAnsi="仿宋" w:hint="eastAsia"/>
          <w:sz w:val="32"/>
          <w:szCs w:val="32"/>
        </w:rPr>
        <w:t>一般公共预算财政拨款支出决算表</w:t>
      </w:r>
      <w:r w:rsidR="00BF109E">
        <w:rPr>
          <w:rFonts w:ascii="仿宋" w:eastAsia="仿宋" w:hAnsi="仿宋" w:hint="eastAsia"/>
          <w:sz w:val="32"/>
          <w:szCs w:val="32"/>
        </w:rPr>
        <w:t xml:space="preserve"> ...............13</w:t>
      </w:r>
    </w:p>
    <w:p w:rsidR="00CB655F" w:rsidRDefault="00A073ED">
      <w:pPr>
        <w:jc w:val="left"/>
        <w:rPr>
          <w:rFonts w:ascii="仿宋" w:eastAsia="仿宋" w:hAnsi="仿宋"/>
          <w:sz w:val="32"/>
          <w:szCs w:val="32"/>
        </w:rPr>
      </w:pPr>
      <w:r>
        <w:rPr>
          <w:rFonts w:ascii="仿宋" w:eastAsia="仿宋" w:hAnsi="仿宋" w:hint="eastAsia"/>
          <w:sz w:val="32"/>
          <w:szCs w:val="32"/>
        </w:rPr>
        <w:t>六、</w:t>
      </w:r>
      <w:r>
        <w:rPr>
          <w:rFonts w:ascii="仿宋" w:eastAsia="仿宋" w:hAnsi="仿宋" w:hint="eastAsia"/>
          <w:spacing w:val="-14"/>
          <w:sz w:val="32"/>
          <w:szCs w:val="32"/>
        </w:rPr>
        <w:t>一般公共预算财政拨款支出决算明细表</w:t>
      </w:r>
      <w:r w:rsidR="00BF109E">
        <w:rPr>
          <w:rFonts w:ascii="仿宋" w:eastAsia="仿宋" w:hAnsi="仿宋" w:hint="eastAsia"/>
          <w:sz w:val="32"/>
          <w:szCs w:val="32"/>
        </w:rPr>
        <w:t>...............14</w:t>
      </w:r>
    </w:p>
    <w:p w:rsidR="00CB655F" w:rsidRDefault="00A073ED">
      <w:pPr>
        <w:jc w:val="left"/>
        <w:rPr>
          <w:rFonts w:ascii="仿宋" w:eastAsia="仿宋" w:hAnsi="仿宋"/>
          <w:sz w:val="32"/>
          <w:szCs w:val="32"/>
        </w:rPr>
      </w:pPr>
      <w:r>
        <w:rPr>
          <w:rFonts w:ascii="仿宋" w:eastAsia="仿宋" w:hAnsi="仿宋" w:hint="eastAsia"/>
          <w:sz w:val="32"/>
          <w:szCs w:val="32"/>
        </w:rPr>
        <w:t xml:space="preserve">七、一般公共预算财政拨款基本支出决算表 </w:t>
      </w:r>
      <w:r w:rsidR="00BF109E">
        <w:rPr>
          <w:rFonts w:ascii="仿宋" w:eastAsia="仿宋" w:hAnsi="仿宋" w:hint="eastAsia"/>
          <w:sz w:val="32"/>
          <w:szCs w:val="32"/>
        </w:rPr>
        <w:t>...........15</w:t>
      </w:r>
    </w:p>
    <w:p w:rsidR="00CB655F" w:rsidRDefault="00A073ED">
      <w:pPr>
        <w:jc w:val="left"/>
        <w:rPr>
          <w:rFonts w:ascii="仿宋" w:eastAsia="仿宋" w:hAnsi="仿宋"/>
          <w:sz w:val="32"/>
          <w:szCs w:val="32"/>
        </w:rPr>
      </w:pPr>
      <w:r>
        <w:rPr>
          <w:rFonts w:ascii="仿宋" w:eastAsia="仿宋" w:hAnsi="仿宋" w:hint="eastAsia"/>
          <w:sz w:val="32"/>
          <w:szCs w:val="32"/>
        </w:rPr>
        <w:t>八、</w:t>
      </w:r>
      <w:r w:rsidRPr="00A073ED">
        <w:rPr>
          <w:rFonts w:ascii="仿宋" w:eastAsia="仿宋" w:hAnsi="仿宋" w:hint="eastAsia"/>
          <w:sz w:val="32"/>
          <w:szCs w:val="32"/>
        </w:rPr>
        <w:t>政府性基金预算财政拨款收入支出决算表</w:t>
      </w:r>
      <w:r w:rsidR="00BF109E">
        <w:rPr>
          <w:rFonts w:ascii="仿宋" w:eastAsia="仿宋" w:hAnsi="仿宋" w:hint="eastAsia"/>
          <w:sz w:val="32"/>
          <w:szCs w:val="32"/>
        </w:rPr>
        <w:t xml:space="preserve"> .........15</w:t>
      </w:r>
    </w:p>
    <w:p w:rsidR="00CB655F" w:rsidRDefault="00A073ED">
      <w:pPr>
        <w:jc w:val="left"/>
        <w:rPr>
          <w:rFonts w:ascii="仿宋" w:eastAsia="仿宋" w:hAnsi="仿宋"/>
          <w:sz w:val="32"/>
          <w:szCs w:val="32"/>
        </w:rPr>
      </w:pPr>
      <w:r>
        <w:rPr>
          <w:rFonts w:ascii="仿宋" w:eastAsia="仿宋" w:hAnsi="仿宋" w:hint="eastAsia"/>
          <w:sz w:val="32"/>
          <w:szCs w:val="32"/>
        </w:rPr>
        <w:t>九、</w:t>
      </w:r>
      <w:r>
        <w:rPr>
          <w:rFonts w:ascii="仿宋" w:eastAsia="仿宋" w:hAnsi="仿宋" w:hint="eastAsia"/>
          <w:spacing w:val="-14"/>
          <w:sz w:val="32"/>
          <w:szCs w:val="32"/>
        </w:rPr>
        <w:t>机构运行信息表</w:t>
      </w:r>
      <w:r>
        <w:rPr>
          <w:rFonts w:ascii="仿宋" w:eastAsia="仿宋" w:hAnsi="仿宋" w:hint="eastAsia"/>
          <w:sz w:val="32"/>
          <w:szCs w:val="32"/>
        </w:rPr>
        <w:t>....</w:t>
      </w:r>
      <w:r w:rsidR="00BF109E">
        <w:rPr>
          <w:rFonts w:ascii="仿宋" w:eastAsia="仿宋" w:hAnsi="仿宋" w:hint="eastAsia"/>
          <w:sz w:val="32"/>
          <w:szCs w:val="32"/>
        </w:rPr>
        <w:t>.............................16</w:t>
      </w:r>
    </w:p>
    <w:p w:rsidR="00CB655F" w:rsidRDefault="00A073ED">
      <w:pPr>
        <w:jc w:val="left"/>
        <w:rPr>
          <w:rFonts w:ascii="仿宋" w:eastAsia="仿宋" w:hAnsi="仿宋"/>
          <w:sz w:val="32"/>
          <w:szCs w:val="32"/>
        </w:rPr>
      </w:pPr>
      <w:r>
        <w:rPr>
          <w:rFonts w:ascii="仿宋" w:eastAsia="仿宋" w:hAnsi="仿宋" w:hint="eastAsia"/>
          <w:b/>
          <w:sz w:val="32"/>
          <w:szCs w:val="32"/>
        </w:rPr>
        <w:t xml:space="preserve">第三部分 </w:t>
      </w:r>
      <w:r>
        <w:rPr>
          <w:rFonts w:ascii="仿宋" w:eastAsia="仿宋" w:hAnsi="仿宋" w:cs="仿宋_GB2312" w:hint="eastAsia"/>
          <w:sz w:val="32"/>
          <w:szCs w:val="32"/>
        </w:rPr>
        <w:t>2019</w:t>
      </w:r>
      <w:r>
        <w:rPr>
          <w:rFonts w:ascii="仿宋" w:eastAsia="仿宋" w:hAnsi="仿宋" w:hint="eastAsia"/>
          <w:b/>
          <w:sz w:val="32"/>
          <w:szCs w:val="32"/>
        </w:rPr>
        <w:t>年度部门决算情况说明</w:t>
      </w:r>
      <w:r w:rsidR="0062387F">
        <w:rPr>
          <w:rFonts w:ascii="仿宋" w:eastAsia="仿宋" w:hAnsi="仿宋" w:hint="eastAsia"/>
          <w:sz w:val="32"/>
          <w:szCs w:val="32"/>
        </w:rPr>
        <w:t xml:space="preserve"> ...............16</w:t>
      </w:r>
    </w:p>
    <w:p w:rsidR="00CB655F" w:rsidRDefault="00A073ED">
      <w:pPr>
        <w:jc w:val="left"/>
        <w:rPr>
          <w:rFonts w:ascii="仿宋" w:eastAsia="仿宋" w:hAnsi="仿宋"/>
          <w:sz w:val="32"/>
          <w:szCs w:val="32"/>
        </w:rPr>
      </w:pPr>
      <w:r>
        <w:rPr>
          <w:rFonts w:ascii="仿宋" w:eastAsia="仿宋" w:hAnsi="仿宋" w:hint="eastAsia"/>
          <w:sz w:val="32"/>
          <w:szCs w:val="32"/>
        </w:rPr>
        <w:t>一、收入支出决算总体情况说明</w:t>
      </w:r>
      <w:r w:rsidR="0062387F">
        <w:rPr>
          <w:rFonts w:ascii="仿宋" w:eastAsia="仿宋" w:hAnsi="仿宋" w:hint="eastAsia"/>
          <w:sz w:val="32"/>
          <w:szCs w:val="32"/>
        </w:rPr>
        <w:t xml:space="preserve"> .....................16</w:t>
      </w:r>
    </w:p>
    <w:p w:rsidR="00CB655F" w:rsidRDefault="00A073ED">
      <w:pPr>
        <w:jc w:val="left"/>
        <w:rPr>
          <w:rFonts w:ascii="仿宋" w:eastAsia="仿宋" w:hAnsi="仿宋"/>
          <w:sz w:val="32"/>
          <w:szCs w:val="32"/>
        </w:rPr>
      </w:pPr>
      <w:r>
        <w:rPr>
          <w:rFonts w:ascii="仿宋" w:eastAsia="仿宋" w:hAnsi="仿宋" w:hint="eastAsia"/>
          <w:sz w:val="32"/>
          <w:szCs w:val="32"/>
        </w:rPr>
        <w:t>二、一般公共预算财政拨款支出决算情况说明</w:t>
      </w:r>
      <w:r w:rsidR="0062387F">
        <w:rPr>
          <w:rFonts w:ascii="仿宋" w:eastAsia="仿宋" w:hAnsi="仿宋" w:hint="eastAsia"/>
          <w:sz w:val="32"/>
          <w:szCs w:val="32"/>
        </w:rPr>
        <w:t>..........17</w:t>
      </w:r>
    </w:p>
    <w:p w:rsidR="00CB655F" w:rsidRDefault="00A073ED">
      <w:pPr>
        <w:jc w:val="left"/>
        <w:rPr>
          <w:rFonts w:ascii="仿宋" w:eastAsia="仿宋" w:hAnsi="仿宋"/>
          <w:sz w:val="32"/>
          <w:szCs w:val="32"/>
        </w:rPr>
      </w:pPr>
      <w:r>
        <w:rPr>
          <w:rFonts w:ascii="仿宋" w:eastAsia="仿宋" w:hAnsi="仿宋" w:hint="eastAsia"/>
          <w:sz w:val="32"/>
          <w:szCs w:val="32"/>
        </w:rPr>
        <w:t>三、政府性基金支出决算情况说明</w:t>
      </w:r>
      <w:r w:rsidR="0062387F">
        <w:rPr>
          <w:rFonts w:ascii="仿宋" w:eastAsia="仿宋" w:hAnsi="仿宋" w:hint="eastAsia"/>
          <w:sz w:val="32"/>
          <w:szCs w:val="32"/>
        </w:rPr>
        <w:t xml:space="preserve"> ...................20</w:t>
      </w:r>
    </w:p>
    <w:p w:rsidR="00CB655F" w:rsidRDefault="00A073ED">
      <w:pPr>
        <w:jc w:val="left"/>
        <w:rPr>
          <w:rFonts w:ascii="仿宋" w:eastAsia="仿宋" w:hAnsi="仿宋"/>
          <w:sz w:val="32"/>
          <w:szCs w:val="32"/>
        </w:rPr>
      </w:pPr>
      <w:r>
        <w:rPr>
          <w:rFonts w:ascii="仿宋" w:eastAsia="仿宋" w:hAnsi="仿宋" w:hint="eastAsia"/>
          <w:sz w:val="32"/>
          <w:szCs w:val="32"/>
        </w:rPr>
        <w:t>四、一般公共预算财政拨款基本支出决算情况说明......</w:t>
      </w:r>
      <w:r w:rsidR="0062387F">
        <w:rPr>
          <w:rFonts w:ascii="仿宋" w:eastAsia="仿宋" w:hAnsi="仿宋" w:hint="eastAsia"/>
          <w:sz w:val="32"/>
          <w:szCs w:val="32"/>
        </w:rPr>
        <w:t>20</w:t>
      </w:r>
    </w:p>
    <w:p w:rsidR="00CB655F" w:rsidRDefault="00A073ED">
      <w:pPr>
        <w:jc w:val="left"/>
        <w:rPr>
          <w:rFonts w:ascii="仿宋" w:eastAsia="仿宋" w:hAnsi="仿宋"/>
          <w:sz w:val="32"/>
          <w:szCs w:val="32"/>
        </w:rPr>
      </w:pPr>
      <w:r>
        <w:rPr>
          <w:rFonts w:ascii="仿宋" w:eastAsia="仿宋" w:hAnsi="仿宋" w:hint="eastAsia"/>
          <w:sz w:val="32"/>
          <w:szCs w:val="32"/>
        </w:rPr>
        <w:t>五、</w:t>
      </w:r>
      <w:r w:rsidRPr="00A073ED">
        <w:rPr>
          <w:rFonts w:ascii="仿宋" w:eastAsia="仿宋" w:hAnsi="仿宋" w:hint="eastAsia"/>
          <w:sz w:val="32"/>
          <w:szCs w:val="32"/>
        </w:rPr>
        <w:t>一般公共预算财政拨款“三公”经费支出决算情况说</w:t>
      </w:r>
      <w:r w:rsidRPr="00A073ED">
        <w:rPr>
          <w:rFonts w:ascii="仿宋" w:eastAsia="仿宋" w:hAnsi="仿宋" w:hint="eastAsia"/>
          <w:sz w:val="32"/>
          <w:szCs w:val="32"/>
        </w:rPr>
        <w:lastRenderedPageBreak/>
        <w:t>明</w:t>
      </w:r>
      <w:r>
        <w:rPr>
          <w:rFonts w:ascii="仿宋" w:eastAsia="仿宋" w:hAnsi="仿宋" w:hint="eastAsia"/>
          <w:sz w:val="32"/>
          <w:szCs w:val="32"/>
        </w:rPr>
        <w:t xml:space="preserve"> .........</w:t>
      </w:r>
      <w:r w:rsidR="00435FED">
        <w:rPr>
          <w:rFonts w:ascii="仿宋" w:eastAsia="仿宋" w:hAnsi="仿宋" w:hint="eastAsia"/>
          <w:sz w:val="32"/>
          <w:szCs w:val="32"/>
        </w:rPr>
        <w:t>.....................................</w:t>
      </w:r>
      <w:r w:rsidR="0062387F">
        <w:rPr>
          <w:rFonts w:ascii="仿宋" w:eastAsia="仿宋" w:hAnsi="仿宋" w:hint="eastAsia"/>
          <w:sz w:val="32"/>
          <w:szCs w:val="32"/>
        </w:rPr>
        <w:t>21</w:t>
      </w:r>
    </w:p>
    <w:p w:rsidR="00CB655F" w:rsidRDefault="00A073ED">
      <w:pPr>
        <w:jc w:val="left"/>
        <w:rPr>
          <w:rFonts w:ascii="仿宋" w:eastAsia="仿宋" w:hAnsi="仿宋"/>
          <w:sz w:val="32"/>
          <w:szCs w:val="32"/>
        </w:rPr>
      </w:pPr>
      <w:r>
        <w:rPr>
          <w:rFonts w:ascii="仿宋" w:eastAsia="仿宋" w:hAnsi="仿宋" w:hint="eastAsia"/>
          <w:sz w:val="32"/>
          <w:szCs w:val="32"/>
        </w:rPr>
        <w:t>六、</w:t>
      </w:r>
      <w:r w:rsidRPr="00A073ED">
        <w:rPr>
          <w:rFonts w:ascii="仿宋" w:eastAsia="仿宋" w:hAnsi="仿宋" w:hint="eastAsia"/>
          <w:sz w:val="32"/>
          <w:szCs w:val="32"/>
        </w:rPr>
        <w:t>预算绩效情况说明.</w:t>
      </w:r>
      <w:r>
        <w:rPr>
          <w:rFonts w:ascii="仿宋" w:eastAsia="仿宋" w:hAnsi="仿宋" w:hint="eastAsia"/>
          <w:sz w:val="32"/>
          <w:szCs w:val="32"/>
        </w:rPr>
        <w:t>......................</w:t>
      </w:r>
      <w:r w:rsidR="00435FED">
        <w:rPr>
          <w:rFonts w:ascii="仿宋" w:eastAsia="仿宋" w:hAnsi="仿宋" w:hint="eastAsia"/>
          <w:sz w:val="32"/>
          <w:szCs w:val="32"/>
        </w:rPr>
        <w:t>.......</w:t>
      </w:r>
      <w:r w:rsidR="0062387F">
        <w:rPr>
          <w:rFonts w:ascii="仿宋" w:eastAsia="仿宋" w:hAnsi="仿宋" w:hint="eastAsia"/>
          <w:sz w:val="32"/>
          <w:szCs w:val="32"/>
        </w:rPr>
        <w:t>22</w:t>
      </w:r>
    </w:p>
    <w:p w:rsidR="00CB655F" w:rsidRDefault="00A073ED">
      <w:pPr>
        <w:jc w:val="left"/>
        <w:rPr>
          <w:rFonts w:ascii="仿宋" w:eastAsia="仿宋" w:hAnsi="仿宋"/>
          <w:sz w:val="32"/>
          <w:szCs w:val="32"/>
        </w:rPr>
      </w:pPr>
      <w:r>
        <w:rPr>
          <w:rFonts w:ascii="仿宋" w:eastAsia="仿宋" w:hAnsi="仿宋" w:hint="eastAsia"/>
          <w:sz w:val="32"/>
          <w:szCs w:val="32"/>
        </w:rPr>
        <w:t>七、</w:t>
      </w:r>
      <w:r w:rsidRPr="00A073ED">
        <w:rPr>
          <w:rFonts w:ascii="仿宋" w:eastAsia="仿宋" w:hAnsi="仿宋" w:hint="eastAsia"/>
          <w:sz w:val="32"/>
          <w:szCs w:val="32"/>
        </w:rPr>
        <w:t>其他重要事项情况说明..</w:t>
      </w:r>
      <w:r w:rsidR="0062387F">
        <w:rPr>
          <w:rFonts w:ascii="仿宋" w:eastAsia="仿宋" w:hAnsi="仿宋" w:hint="eastAsia"/>
          <w:sz w:val="32"/>
          <w:szCs w:val="32"/>
        </w:rPr>
        <w:t>.................... ....22</w:t>
      </w:r>
    </w:p>
    <w:p w:rsidR="00CB655F" w:rsidRDefault="00A073ED">
      <w:pPr>
        <w:jc w:val="left"/>
        <w:rPr>
          <w:rFonts w:ascii="仿宋" w:eastAsia="仿宋" w:hAnsi="仿宋"/>
          <w:sz w:val="32"/>
          <w:szCs w:val="32"/>
        </w:rPr>
      </w:pPr>
      <w:r>
        <w:rPr>
          <w:rFonts w:ascii="仿宋" w:eastAsia="仿宋" w:hAnsi="仿宋" w:hint="eastAsia"/>
          <w:b/>
          <w:sz w:val="32"/>
          <w:szCs w:val="32"/>
        </w:rPr>
        <w:t>第四部分 名词解释</w:t>
      </w:r>
      <w:r>
        <w:rPr>
          <w:rFonts w:ascii="仿宋" w:eastAsia="仿宋" w:hAnsi="仿宋" w:hint="eastAsia"/>
          <w:sz w:val="32"/>
          <w:szCs w:val="32"/>
        </w:rPr>
        <w:t xml:space="preserve"> ...........................</w:t>
      </w:r>
      <w:r w:rsidR="00435FED">
        <w:rPr>
          <w:rFonts w:ascii="仿宋" w:eastAsia="仿宋" w:hAnsi="仿宋" w:hint="eastAsia"/>
          <w:sz w:val="32"/>
          <w:szCs w:val="32"/>
        </w:rPr>
        <w:t>....</w:t>
      </w:r>
      <w:bookmarkStart w:id="0" w:name="_GoBack"/>
      <w:bookmarkEnd w:id="0"/>
      <w:r w:rsidR="0062387F">
        <w:rPr>
          <w:rFonts w:ascii="仿宋" w:eastAsia="仿宋" w:hAnsi="仿宋" w:hint="eastAsia"/>
          <w:sz w:val="32"/>
          <w:szCs w:val="32"/>
        </w:rPr>
        <w:t>23</w:t>
      </w: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CB655F">
      <w:pPr>
        <w:jc w:val="left"/>
        <w:rPr>
          <w:rFonts w:ascii="仿宋" w:eastAsia="仿宋" w:hAnsi="仿宋"/>
          <w:sz w:val="32"/>
          <w:szCs w:val="32"/>
        </w:rPr>
      </w:pPr>
    </w:p>
    <w:p w:rsidR="00CB655F" w:rsidRDefault="00A073ED">
      <w:pPr>
        <w:jc w:val="center"/>
        <w:rPr>
          <w:rFonts w:ascii="黑体" w:eastAsia="黑体" w:hAnsi="黑体"/>
          <w:sz w:val="36"/>
          <w:szCs w:val="36"/>
        </w:rPr>
      </w:pPr>
      <w:r>
        <w:rPr>
          <w:rFonts w:ascii="黑体" w:eastAsia="黑体" w:hAnsi="黑体" w:hint="eastAsia"/>
          <w:sz w:val="36"/>
          <w:szCs w:val="36"/>
        </w:rPr>
        <w:lastRenderedPageBreak/>
        <w:t>第一部分 部门概况</w:t>
      </w:r>
    </w:p>
    <w:p w:rsidR="00CB655F" w:rsidRDefault="00CB655F">
      <w:pPr>
        <w:jc w:val="center"/>
        <w:rPr>
          <w:rFonts w:ascii="黑体" w:eastAsia="黑体" w:hAnsi="黑体"/>
          <w:sz w:val="36"/>
          <w:szCs w:val="36"/>
        </w:rPr>
      </w:pPr>
    </w:p>
    <w:p w:rsidR="00CB655F" w:rsidRDefault="00A073ED">
      <w:pPr>
        <w:spacing w:line="600" w:lineRule="exact"/>
        <w:ind w:firstLineChars="200" w:firstLine="640"/>
        <w:rPr>
          <w:rFonts w:ascii="黑体" w:eastAsia="黑体" w:hAnsi="黑体"/>
          <w:sz w:val="32"/>
          <w:szCs w:val="32"/>
        </w:rPr>
      </w:pPr>
      <w:r>
        <w:rPr>
          <w:rFonts w:ascii="黑体" w:eastAsia="黑体" w:hAnsi="黑体" w:hint="eastAsia"/>
          <w:sz w:val="32"/>
          <w:szCs w:val="32"/>
        </w:rPr>
        <w:t>一、部门主要职责</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（一）贯彻执行国家有关教育工作的法律法规和政策。</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（二）贯彻执行党中央、省委关于加强党的建设和思想政治工作的方针、政策。</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（三）贯彻落实全国教育大会精神，坚持立德树人，以人才培养为中心开展教学、科研、社会服务和文化传承创新工作。</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四）将人才培养作为根本任务，以全日制教师教育为主，培养德智体美劳全面发展的社会主义建设者和接班人，培养具有专科学历的学前教育和初等教育师资以及其他应用型高级专门人才，为国家和地方经济社会发展提供人才和智力等服务。</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（五）组织和鼓励师生开展教育科研活动，建立科学的评价体系，推动学术进步、科技创新和成果转化，不断提高科研水平、创新能力和科研工作社会效益。</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（六）利用自身资源和优势开展社会服务工作，受托研制教育政策文件，承担发展学前教育和初等教育教师继续教</w:t>
      </w:r>
      <w:r>
        <w:rPr>
          <w:rFonts w:ascii="仿宋" w:eastAsia="仿宋" w:hAnsi="仿宋" w:hint="eastAsia"/>
          <w:sz w:val="32"/>
          <w:szCs w:val="32"/>
        </w:rPr>
        <w:lastRenderedPageBreak/>
        <w:t>育任务，助力教育精准扶贫，参与海外华文启蒙教育工作，服务“一带一路”沿线国家和地区，开展职业技能鉴定等。</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（七）发挥文化优势，积极弘扬中华民族优秀传统文化，培养科学精神，传播大学精神，推动社会主义先进文化建设。</w:t>
      </w:r>
    </w:p>
    <w:p w:rsidR="0012333B" w:rsidRDefault="0012333B" w:rsidP="0012333B">
      <w:pPr>
        <w:spacing w:before="100" w:beforeAutospacing="1" w:after="100" w:afterAutospacing="1" w:line="600" w:lineRule="exact"/>
        <w:ind w:firstLineChars="200" w:firstLine="640"/>
        <w:rPr>
          <w:rFonts w:ascii="仿宋" w:eastAsia="仿宋" w:hAnsi="仿宋"/>
          <w:sz w:val="32"/>
          <w:szCs w:val="32"/>
        </w:rPr>
      </w:pPr>
      <w:r>
        <w:rPr>
          <w:rFonts w:ascii="仿宋" w:eastAsia="仿宋" w:hAnsi="仿宋" w:hint="eastAsia"/>
          <w:sz w:val="32"/>
          <w:szCs w:val="32"/>
        </w:rPr>
        <w:t>（八）根据实际条件，加强交流与合作，提高办学外向度，实施国际化发展战略，培养具有竞争力的人才和教师队伍，促进学校的改革、建设和发展。</w:t>
      </w:r>
    </w:p>
    <w:p w:rsidR="00A073ED" w:rsidRPr="0012333B" w:rsidRDefault="00A073ED">
      <w:pPr>
        <w:spacing w:line="600" w:lineRule="exact"/>
        <w:ind w:firstLineChars="200" w:firstLine="640"/>
        <w:rPr>
          <w:rFonts w:ascii="仿宋" w:eastAsia="仿宋" w:hAnsi="仿宋"/>
          <w:sz w:val="32"/>
          <w:szCs w:val="32"/>
        </w:rPr>
      </w:pPr>
    </w:p>
    <w:p w:rsidR="00CB655F" w:rsidRDefault="00A073ED">
      <w:pPr>
        <w:spacing w:line="600" w:lineRule="exact"/>
        <w:ind w:firstLineChars="200" w:firstLine="640"/>
        <w:rPr>
          <w:rFonts w:ascii="黑体" w:eastAsia="黑体" w:hAnsi="黑体"/>
          <w:sz w:val="32"/>
          <w:szCs w:val="32"/>
        </w:rPr>
      </w:pPr>
      <w:r>
        <w:rPr>
          <w:rFonts w:ascii="黑体" w:eastAsia="黑体" w:hAnsi="黑体" w:hint="eastAsia"/>
          <w:sz w:val="32"/>
          <w:szCs w:val="32"/>
        </w:rPr>
        <w:t>二、部门决算单位基本情况</w:t>
      </w:r>
    </w:p>
    <w:p w:rsidR="00081BE5" w:rsidRDefault="00081BE5" w:rsidP="00081BE5">
      <w:pPr>
        <w:tabs>
          <w:tab w:val="left" w:pos="7513"/>
        </w:tabs>
        <w:adjustRightInd w:val="0"/>
        <w:snapToGrid w:val="0"/>
        <w:spacing w:before="100" w:beforeAutospacing="1" w:after="100" w:afterAutospacing="1" w:line="600" w:lineRule="exact"/>
        <w:ind w:firstLineChars="200" w:firstLine="640"/>
        <w:rPr>
          <w:rFonts w:ascii="仿宋" w:eastAsia="仿宋" w:hAnsi="仿宋" w:cs="Times New Roman"/>
          <w:sz w:val="32"/>
          <w:szCs w:val="32"/>
        </w:rPr>
      </w:pPr>
      <w:r>
        <w:rPr>
          <w:rFonts w:ascii="仿宋" w:eastAsia="仿宋" w:hAnsi="仿宋" w:cs="仿宋_GB2312" w:hint="eastAsia"/>
          <w:sz w:val="32"/>
          <w:szCs w:val="32"/>
        </w:rPr>
        <w:t>从决算单位构成看，现有20个内设机构，2个附属幼儿园经费由学校统一核算编报，列入2019年部门决算编制范围的详细情况见下表：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0"/>
        <w:gridCol w:w="2130"/>
        <w:gridCol w:w="2131"/>
        <w:gridCol w:w="2131"/>
      </w:tblGrid>
      <w:tr w:rsidR="00081BE5" w:rsidTr="00901B10">
        <w:trPr>
          <w:trHeight w:val="664"/>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rsidR="00081BE5" w:rsidRDefault="00081BE5" w:rsidP="00901B10">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单位名称</w:t>
            </w:r>
          </w:p>
        </w:tc>
        <w:tc>
          <w:tcPr>
            <w:tcW w:w="2130" w:type="dxa"/>
            <w:tcBorders>
              <w:top w:val="single" w:sz="4" w:space="0" w:color="auto"/>
              <w:left w:val="single" w:sz="4" w:space="0" w:color="auto"/>
              <w:bottom w:val="single" w:sz="4" w:space="0" w:color="auto"/>
              <w:right w:val="single" w:sz="4" w:space="0" w:color="auto"/>
            </w:tcBorders>
            <w:vAlign w:val="center"/>
            <w:hideMark/>
          </w:tcPr>
          <w:p w:rsidR="00081BE5" w:rsidRDefault="00081BE5" w:rsidP="00901B10">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经费性质</w:t>
            </w:r>
          </w:p>
        </w:tc>
        <w:tc>
          <w:tcPr>
            <w:tcW w:w="2131" w:type="dxa"/>
            <w:tcBorders>
              <w:top w:val="single" w:sz="4" w:space="0" w:color="auto"/>
              <w:left w:val="single" w:sz="4" w:space="0" w:color="auto"/>
              <w:bottom w:val="single" w:sz="4" w:space="0" w:color="auto"/>
              <w:right w:val="single" w:sz="4" w:space="0" w:color="auto"/>
            </w:tcBorders>
            <w:vAlign w:val="center"/>
            <w:hideMark/>
          </w:tcPr>
          <w:p w:rsidR="00081BE5" w:rsidRDefault="00081BE5" w:rsidP="00901B10">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人员编制数</w:t>
            </w:r>
          </w:p>
        </w:tc>
        <w:tc>
          <w:tcPr>
            <w:tcW w:w="2131" w:type="dxa"/>
            <w:tcBorders>
              <w:top w:val="single" w:sz="4" w:space="0" w:color="auto"/>
              <w:left w:val="single" w:sz="4" w:space="0" w:color="auto"/>
              <w:bottom w:val="single" w:sz="4" w:space="0" w:color="auto"/>
              <w:right w:val="single" w:sz="4" w:space="0" w:color="auto"/>
            </w:tcBorders>
            <w:vAlign w:val="center"/>
            <w:hideMark/>
          </w:tcPr>
          <w:p w:rsidR="00081BE5" w:rsidRDefault="00081BE5" w:rsidP="00901B10">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在职人数</w:t>
            </w:r>
          </w:p>
        </w:tc>
      </w:tr>
      <w:tr w:rsidR="00081BE5" w:rsidTr="00901B10">
        <w:trPr>
          <w:trHeight w:val="664"/>
          <w:jc w:val="center"/>
        </w:trPr>
        <w:tc>
          <w:tcPr>
            <w:tcW w:w="21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E5" w:rsidRDefault="00081BE5" w:rsidP="00901B10">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福建幼儿师范高等专科学校</w:t>
            </w:r>
          </w:p>
        </w:tc>
        <w:tc>
          <w:tcPr>
            <w:tcW w:w="21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E5" w:rsidRDefault="00081BE5" w:rsidP="00901B10">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全额拨款事业单位</w:t>
            </w:r>
          </w:p>
        </w:tc>
        <w:tc>
          <w:tcPr>
            <w:tcW w:w="21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E5" w:rsidRDefault="00081BE5" w:rsidP="00081BE5">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522</w:t>
            </w:r>
          </w:p>
        </w:tc>
        <w:tc>
          <w:tcPr>
            <w:tcW w:w="21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E5" w:rsidRDefault="00081BE5" w:rsidP="00081BE5">
            <w:pPr>
              <w:spacing w:before="100" w:beforeAutospacing="1" w:after="100" w:afterAutospacing="1" w:line="600" w:lineRule="exact"/>
              <w:jc w:val="center"/>
              <w:rPr>
                <w:rFonts w:ascii="仿宋" w:eastAsia="仿宋" w:hAnsi="仿宋" w:cs="仿宋_GB2312"/>
                <w:sz w:val="32"/>
                <w:szCs w:val="32"/>
              </w:rPr>
            </w:pPr>
            <w:r>
              <w:rPr>
                <w:rFonts w:ascii="仿宋" w:eastAsia="仿宋" w:hAnsi="仿宋" w:cs="仿宋_GB2312" w:hint="eastAsia"/>
                <w:sz w:val="32"/>
                <w:szCs w:val="32"/>
              </w:rPr>
              <w:t>439</w:t>
            </w:r>
          </w:p>
        </w:tc>
      </w:tr>
    </w:tbl>
    <w:p w:rsidR="00E43CCD" w:rsidRDefault="00E43CCD">
      <w:pPr>
        <w:spacing w:line="600" w:lineRule="exact"/>
        <w:ind w:firstLineChars="200" w:firstLine="640"/>
        <w:rPr>
          <w:rFonts w:ascii="黑体" w:eastAsia="黑体" w:hAnsi="黑体"/>
          <w:sz w:val="32"/>
          <w:szCs w:val="32"/>
        </w:rPr>
      </w:pPr>
    </w:p>
    <w:p w:rsidR="00CB655F" w:rsidRDefault="00A073ED">
      <w:pPr>
        <w:spacing w:line="600" w:lineRule="exact"/>
        <w:ind w:firstLineChars="200" w:firstLine="640"/>
        <w:rPr>
          <w:rFonts w:ascii="黑体" w:eastAsia="黑体" w:hAnsi="黑体"/>
          <w:sz w:val="32"/>
          <w:szCs w:val="32"/>
        </w:rPr>
      </w:pPr>
      <w:r>
        <w:rPr>
          <w:rFonts w:ascii="黑体" w:eastAsia="黑体" w:hAnsi="黑体" w:hint="eastAsia"/>
          <w:sz w:val="32"/>
          <w:szCs w:val="32"/>
        </w:rPr>
        <w:t>三、部门主要工作总结</w:t>
      </w:r>
    </w:p>
    <w:p w:rsidR="0012333B" w:rsidRDefault="00A073ED" w:rsidP="0012333B">
      <w:pPr>
        <w:spacing w:line="600" w:lineRule="exact"/>
        <w:ind w:firstLineChars="200" w:firstLine="640"/>
        <w:rPr>
          <w:rFonts w:ascii="仿宋" w:eastAsia="仿宋" w:hAnsi="仿宋"/>
          <w:sz w:val="32"/>
          <w:szCs w:val="32"/>
        </w:rPr>
      </w:pPr>
      <w:r>
        <w:rPr>
          <w:rFonts w:ascii="仿宋" w:eastAsia="仿宋" w:hAnsi="仿宋" w:hint="eastAsia"/>
          <w:sz w:val="32"/>
          <w:szCs w:val="32"/>
        </w:rPr>
        <w:t>2019</w:t>
      </w:r>
      <w:r w:rsidR="00081BE5">
        <w:rPr>
          <w:rFonts w:ascii="仿宋" w:eastAsia="仿宋" w:hAnsi="仿宋" w:hint="eastAsia"/>
          <w:sz w:val="32"/>
          <w:szCs w:val="32"/>
        </w:rPr>
        <w:t>年，学校主要任务是：</w:t>
      </w:r>
      <w:r w:rsidR="0012333B" w:rsidRPr="007F1B9C">
        <w:rPr>
          <w:rFonts w:ascii="仿宋" w:eastAsia="仿宋" w:hAnsi="仿宋" w:hint="eastAsia"/>
          <w:sz w:val="32"/>
          <w:szCs w:val="32"/>
        </w:rPr>
        <w:t>坚持以习近平新时代中国特</w:t>
      </w:r>
      <w:r w:rsidR="0012333B" w:rsidRPr="007F1B9C">
        <w:rPr>
          <w:rFonts w:ascii="仿宋" w:eastAsia="仿宋" w:hAnsi="仿宋" w:hint="eastAsia"/>
          <w:sz w:val="32"/>
          <w:szCs w:val="32"/>
        </w:rPr>
        <w:lastRenderedPageBreak/>
        <w:t>色社会主义思想为指导，以“不忘初心、牢记使命”主题教育为动力，全面贯彻落实全国全省教育大会精神，守初心、担使命，找差距、抓落实，努力提升学校核心竞争力，推动学校高质量、高水平发展。</w:t>
      </w:r>
    </w:p>
    <w:p w:rsidR="00BD4A05" w:rsidRDefault="00BD4A05" w:rsidP="00BD4A05">
      <w:pPr>
        <w:spacing w:line="580" w:lineRule="exact"/>
        <w:ind w:firstLineChars="200" w:firstLine="640"/>
        <w:rPr>
          <w:rFonts w:ascii="仿宋" w:eastAsia="仿宋" w:hAnsi="仿宋"/>
          <w:sz w:val="32"/>
          <w:szCs w:val="32"/>
        </w:rPr>
      </w:pPr>
      <w:r>
        <w:rPr>
          <w:rFonts w:ascii="仿宋" w:eastAsia="仿宋" w:hAnsi="仿宋" w:hint="eastAsia"/>
          <w:sz w:val="32"/>
          <w:szCs w:val="32"/>
        </w:rPr>
        <w:t>（一）全面从严治党，党建工作迈上新台阶</w:t>
      </w:r>
      <w:r w:rsidRPr="00D443BD">
        <w:rPr>
          <w:rFonts w:ascii="仿宋" w:eastAsia="仿宋" w:hAnsi="仿宋" w:hint="eastAsia"/>
          <w:sz w:val="32"/>
          <w:szCs w:val="32"/>
        </w:rPr>
        <w:t>。</w:t>
      </w:r>
      <w:r w:rsidRPr="000C4F32">
        <w:rPr>
          <w:rFonts w:ascii="仿宋" w:eastAsia="仿宋" w:hAnsi="仿宋" w:hint="eastAsia"/>
          <w:sz w:val="32"/>
          <w:szCs w:val="32"/>
        </w:rPr>
        <w:t>一是全面加强政治建设。二是努力打好监督巡视整改“组合拳”。三是持续加强基层党组织力。</w:t>
      </w:r>
    </w:p>
    <w:p w:rsidR="00BD4A05" w:rsidRDefault="00BD4A05" w:rsidP="00BD4A05">
      <w:pPr>
        <w:spacing w:line="580" w:lineRule="exact"/>
        <w:ind w:firstLineChars="200" w:firstLine="640"/>
        <w:rPr>
          <w:rFonts w:ascii="仿宋" w:eastAsia="仿宋" w:hAnsi="仿宋"/>
          <w:sz w:val="32"/>
          <w:szCs w:val="32"/>
        </w:rPr>
      </w:pPr>
      <w:r>
        <w:rPr>
          <w:rFonts w:ascii="仿宋" w:eastAsia="仿宋" w:hAnsi="仿宋" w:hint="eastAsia"/>
          <w:sz w:val="32"/>
          <w:szCs w:val="32"/>
        </w:rPr>
        <w:t>（二）</w:t>
      </w:r>
      <w:r w:rsidRPr="000C4F32">
        <w:rPr>
          <w:rFonts w:ascii="仿宋" w:eastAsia="仿宋" w:hAnsi="仿宋" w:hint="eastAsia"/>
          <w:sz w:val="32"/>
          <w:szCs w:val="32"/>
        </w:rPr>
        <w:t>完善体制机制，学校治理呈现新常态。一是进一步完善内部治理体系。二是依据学校章程，进一步落实学校学术委员会、专业指导委员会规程及运行机制</w:t>
      </w:r>
      <w:r>
        <w:rPr>
          <w:rFonts w:ascii="仿宋" w:eastAsia="仿宋" w:hAnsi="仿宋" w:hint="eastAsia"/>
          <w:sz w:val="32"/>
          <w:szCs w:val="32"/>
        </w:rPr>
        <w:t>。</w:t>
      </w:r>
      <w:r w:rsidRPr="000C4F32">
        <w:rPr>
          <w:rFonts w:ascii="仿宋" w:eastAsia="仿宋" w:hAnsi="仿宋" w:hint="eastAsia"/>
          <w:sz w:val="32"/>
          <w:szCs w:val="32"/>
        </w:rPr>
        <w:t>三是科学论证和规划管理机构的设置和职责，进一步优化岗位和人员配置。</w:t>
      </w:r>
    </w:p>
    <w:p w:rsidR="00BD4A05" w:rsidRDefault="00BD4A05" w:rsidP="00BD4A05">
      <w:pPr>
        <w:spacing w:line="580" w:lineRule="exac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（三）落实立德树人，人才培养结出新硕果</w:t>
      </w:r>
      <w:r w:rsidRPr="00D443BD">
        <w:rPr>
          <w:rFonts w:ascii="仿宋" w:eastAsia="仿宋" w:hAnsi="仿宋" w:hint="eastAsia"/>
          <w:sz w:val="32"/>
          <w:szCs w:val="32"/>
        </w:rPr>
        <w:t>。</w:t>
      </w:r>
      <w:r w:rsidRPr="00227E49">
        <w:rPr>
          <w:rFonts w:ascii="仿宋" w:eastAsia="仿宋" w:hAnsi="仿宋" w:hint="eastAsia"/>
          <w:sz w:val="32"/>
          <w:szCs w:val="32"/>
        </w:rPr>
        <w:t>一是顺利完成第二轮人才培养工作评估整改回访工作。二是扎实推进“卓越幼儿园教师培养项目”。三是努力开创新型艺术师资培育之路。四是专业竞赛捷报频传。</w:t>
      </w:r>
    </w:p>
    <w:p w:rsidR="00BD4A05" w:rsidRDefault="00BD4A05" w:rsidP="00BD4A05">
      <w:pPr>
        <w:spacing w:line="580" w:lineRule="exact"/>
        <w:ind w:firstLineChars="200" w:firstLine="640"/>
        <w:rPr>
          <w:rFonts w:ascii="仿宋" w:eastAsia="仿宋" w:hAnsi="仿宋"/>
          <w:sz w:val="32"/>
          <w:szCs w:val="32"/>
        </w:rPr>
      </w:pPr>
      <w:r>
        <w:rPr>
          <w:rFonts w:ascii="仿宋" w:eastAsia="仿宋" w:hAnsi="仿宋" w:hint="eastAsia"/>
          <w:sz w:val="32"/>
          <w:szCs w:val="32"/>
        </w:rPr>
        <w:t>（四）加快内培外引，师资队伍焕发新气象</w:t>
      </w:r>
      <w:r w:rsidRPr="00D443BD">
        <w:rPr>
          <w:rFonts w:ascii="仿宋" w:eastAsia="仿宋" w:hAnsi="仿宋" w:hint="eastAsia"/>
          <w:sz w:val="32"/>
          <w:szCs w:val="32"/>
        </w:rPr>
        <w:t>。</w:t>
      </w:r>
      <w:r>
        <w:rPr>
          <w:rFonts w:ascii="仿宋" w:eastAsia="仿宋" w:hAnsi="仿宋" w:hint="eastAsia"/>
          <w:sz w:val="32"/>
          <w:szCs w:val="32"/>
        </w:rPr>
        <w:t>一是改善和优化师资队伍结构。</w:t>
      </w:r>
      <w:r w:rsidRPr="006C4C42">
        <w:rPr>
          <w:rFonts w:ascii="仿宋" w:eastAsia="仿宋" w:hAnsi="仿宋" w:hint="eastAsia"/>
          <w:sz w:val="32"/>
          <w:szCs w:val="32"/>
        </w:rPr>
        <w:t>二是打造高素质专业化教师队伍。三是出台《“双师型”教师认定及管理办法（试行）》</w:t>
      </w:r>
      <w:r>
        <w:rPr>
          <w:rFonts w:ascii="仿宋" w:eastAsia="仿宋" w:hAnsi="仿宋" w:hint="eastAsia"/>
          <w:sz w:val="32"/>
          <w:szCs w:val="32"/>
        </w:rPr>
        <w:t>。四是规范人事人才管理。</w:t>
      </w:r>
      <w:r w:rsidRPr="006C4C42">
        <w:rPr>
          <w:rFonts w:ascii="仿宋" w:eastAsia="仿宋" w:hAnsi="仿宋" w:hint="eastAsia"/>
          <w:sz w:val="32"/>
          <w:szCs w:val="32"/>
        </w:rPr>
        <w:t>五是发挥专家引领，助</w:t>
      </w:r>
      <w:proofErr w:type="gramStart"/>
      <w:r w:rsidRPr="006C4C42">
        <w:rPr>
          <w:rFonts w:ascii="仿宋" w:eastAsia="仿宋" w:hAnsi="仿宋" w:hint="eastAsia"/>
          <w:sz w:val="32"/>
          <w:szCs w:val="32"/>
        </w:rPr>
        <w:t>推教师</w:t>
      </w:r>
      <w:proofErr w:type="gramEnd"/>
      <w:r w:rsidRPr="006C4C42">
        <w:rPr>
          <w:rFonts w:ascii="仿宋" w:eastAsia="仿宋" w:hAnsi="仿宋" w:hint="eastAsia"/>
          <w:sz w:val="32"/>
          <w:szCs w:val="32"/>
        </w:rPr>
        <w:t>能力提升。</w:t>
      </w:r>
    </w:p>
    <w:p w:rsidR="00BD4A05" w:rsidRPr="00D443BD" w:rsidRDefault="00BD4A05" w:rsidP="00BD4A05">
      <w:pPr>
        <w:spacing w:line="580" w:lineRule="exac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（五）</w:t>
      </w:r>
      <w:r w:rsidRPr="00A242E9">
        <w:rPr>
          <w:rFonts w:ascii="仿宋" w:eastAsia="仿宋" w:hAnsi="仿宋" w:hint="eastAsia"/>
          <w:sz w:val="32"/>
          <w:szCs w:val="32"/>
        </w:rPr>
        <w:t>加强教育科研，学术领域取得新突破。一是科研成果量质提升。</w:t>
      </w:r>
      <w:r>
        <w:rPr>
          <w:rFonts w:ascii="仿宋" w:eastAsia="仿宋" w:hAnsi="仿宋" w:hint="eastAsia"/>
          <w:sz w:val="32"/>
          <w:szCs w:val="32"/>
        </w:rPr>
        <w:t>二是青年教师科研能力提升</w:t>
      </w:r>
      <w:r w:rsidRPr="00F57CA5">
        <w:rPr>
          <w:rFonts w:ascii="仿宋" w:eastAsia="仿宋" w:hAnsi="仿宋" w:hint="eastAsia"/>
          <w:sz w:val="32"/>
          <w:szCs w:val="32"/>
        </w:rPr>
        <w:t>。</w:t>
      </w:r>
    </w:p>
    <w:p w:rsidR="00BD4A05" w:rsidRPr="00D443BD" w:rsidRDefault="00BD4A05" w:rsidP="00BD4A05">
      <w:pPr>
        <w:spacing w:line="580" w:lineRule="exact"/>
        <w:ind w:firstLineChars="200" w:firstLine="640"/>
        <w:rPr>
          <w:rFonts w:ascii="仿宋" w:eastAsia="仿宋" w:hAnsi="仿宋"/>
          <w:sz w:val="32"/>
          <w:szCs w:val="32"/>
        </w:rPr>
      </w:pPr>
      <w:r>
        <w:rPr>
          <w:rFonts w:ascii="仿宋" w:eastAsia="仿宋" w:hAnsi="仿宋" w:hint="eastAsia"/>
          <w:sz w:val="32"/>
          <w:szCs w:val="32"/>
        </w:rPr>
        <w:lastRenderedPageBreak/>
        <w:t>（六）</w:t>
      </w:r>
      <w:r w:rsidRPr="00D739B0">
        <w:rPr>
          <w:rFonts w:ascii="仿宋" w:eastAsia="仿宋" w:hAnsi="仿宋" w:hint="eastAsia"/>
          <w:sz w:val="32"/>
          <w:szCs w:val="32"/>
        </w:rPr>
        <w:t>注重内涵建设，专业发展迈上新台阶。一是着力打造好“特色专业、品牌专业”，加强专业群建设</w:t>
      </w:r>
      <w:r>
        <w:rPr>
          <w:rFonts w:ascii="仿宋" w:eastAsia="仿宋" w:hAnsi="仿宋" w:hint="eastAsia"/>
          <w:sz w:val="32"/>
          <w:szCs w:val="32"/>
        </w:rPr>
        <w:t>；</w:t>
      </w:r>
      <w:r w:rsidRPr="00D739B0">
        <w:rPr>
          <w:rFonts w:ascii="仿宋" w:eastAsia="仿宋" w:hAnsi="仿宋" w:hint="eastAsia"/>
          <w:sz w:val="32"/>
          <w:szCs w:val="32"/>
        </w:rPr>
        <w:t>二是进一步优化专业结构</w:t>
      </w:r>
      <w:r w:rsidRPr="00F57CA5">
        <w:rPr>
          <w:rFonts w:ascii="仿宋" w:eastAsia="仿宋" w:hAnsi="仿宋" w:hint="eastAsia"/>
          <w:sz w:val="32"/>
          <w:szCs w:val="32"/>
        </w:rPr>
        <w:t>。</w:t>
      </w:r>
    </w:p>
    <w:p w:rsidR="00BD4A05" w:rsidRPr="00D443BD" w:rsidRDefault="00BD4A05" w:rsidP="00BD4A05">
      <w:pPr>
        <w:spacing w:line="580" w:lineRule="exact"/>
        <w:ind w:firstLineChars="200" w:firstLine="640"/>
        <w:rPr>
          <w:rFonts w:ascii="仿宋" w:eastAsia="仿宋" w:hAnsi="仿宋"/>
          <w:sz w:val="32"/>
          <w:szCs w:val="32"/>
        </w:rPr>
      </w:pPr>
      <w:r>
        <w:rPr>
          <w:rFonts w:ascii="仿宋" w:eastAsia="仿宋" w:hAnsi="仿宋" w:hint="eastAsia"/>
          <w:sz w:val="32"/>
          <w:szCs w:val="32"/>
        </w:rPr>
        <w:t>（七）优化课程建设，教学改革展现新作为</w:t>
      </w:r>
      <w:r w:rsidRPr="00D443BD">
        <w:rPr>
          <w:rFonts w:ascii="仿宋" w:eastAsia="仿宋" w:hAnsi="仿宋" w:hint="eastAsia"/>
          <w:sz w:val="32"/>
          <w:szCs w:val="32"/>
        </w:rPr>
        <w:t>。</w:t>
      </w:r>
      <w:r w:rsidRPr="00B605C1">
        <w:rPr>
          <w:rFonts w:ascii="仿宋" w:eastAsia="仿宋" w:hAnsi="仿宋" w:hint="eastAsia"/>
          <w:sz w:val="32"/>
          <w:szCs w:val="32"/>
        </w:rPr>
        <w:t>一是精心打造了一批具有高阶性、创新性、挑战度的“金课”</w:t>
      </w:r>
      <w:r>
        <w:rPr>
          <w:rFonts w:ascii="仿宋" w:eastAsia="仿宋" w:hAnsi="仿宋" w:hint="eastAsia"/>
          <w:sz w:val="32"/>
          <w:szCs w:val="32"/>
        </w:rPr>
        <w:t>。</w:t>
      </w:r>
      <w:r w:rsidRPr="00B605C1">
        <w:rPr>
          <w:rFonts w:ascii="仿宋" w:eastAsia="仿宋" w:hAnsi="仿宋" w:hint="eastAsia"/>
          <w:sz w:val="32"/>
          <w:szCs w:val="32"/>
        </w:rPr>
        <w:t>二是以师范专业认证为抓手，继续加快在线开放课程建设</w:t>
      </w:r>
      <w:r>
        <w:rPr>
          <w:rFonts w:ascii="仿宋" w:eastAsia="仿宋" w:hAnsi="仿宋" w:hint="eastAsia"/>
          <w:sz w:val="32"/>
          <w:szCs w:val="32"/>
        </w:rPr>
        <w:t>。</w:t>
      </w:r>
      <w:r w:rsidRPr="00B605C1">
        <w:rPr>
          <w:rFonts w:ascii="仿宋" w:eastAsia="仿宋" w:hAnsi="仿宋" w:hint="eastAsia"/>
          <w:sz w:val="32"/>
          <w:szCs w:val="32"/>
        </w:rPr>
        <w:t>三是深化创新创业教育改革,进一步加强双创教育课程建设</w:t>
      </w:r>
    </w:p>
    <w:p w:rsidR="00BD4A05" w:rsidRDefault="00BD4A05" w:rsidP="00BD4A05">
      <w:pPr>
        <w:spacing w:line="580" w:lineRule="exact"/>
        <w:ind w:firstLineChars="200" w:firstLine="640"/>
        <w:rPr>
          <w:rFonts w:ascii="仿宋" w:eastAsia="仿宋" w:hAnsi="仿宋"/>
          <w:sz w:val="32"/>
          <w:szCs w:val="32"/>
        </w:rPr>
      </w:pPr>
      <w:r>
        <w:rPr>
          <w:rFonts w:ascii="仿宋" w:eastAsia="仿宋" w:hAnsi="仿宋" w:hint="eastAsia"/>
          <w:sz w:val="32"/>
          <w:szCs w:val="32"/>
        </w:rPr>
        <w:t>（八）深化校企合作，产教融合实现新局面</w:t>
      </w:r>
      <w:r w:rsidRPr="00D443BD">
        <w:rPr>
          <w:rFonts w:ascii="仿宋" w:eastAsia="仿宋" w:hAnsi="仿宋" w:hint="eastAsia"/>
          <w:sz w:val="32"/>
          <w:szCs w:val="32"/>
        </w:rPr>
        <w:t>。</w:t>
      </w:r>
      <w:r w:rsidRPr="003D2A2A">
        <w:rPr>
          <w:rFonts w:ascii="仿宋" w:eastAsia="仿宋" w:hAnsi="仿宋" w:hint="eastAsia"/>
          <w:sz w:val="32"/>
          <w:szCs w:val="32"/>
        </w:rPr>
        <w:t>一是进一步完善政府、高校、小学（幼儿园）“三位一体”的协同育人机制。二是加强校企合作</w:t>
      </w:r>
      <w:r>
        <w:rPr>
          <w:rFonts w:ascii="仿宋" w:eastAsia="仿宋" w:hAnsi="仿宋" w:hint="eastAsia"/>
          <w:sz w:val="32"/>
          <w:szCs w:val="32"/>
        </w:rPr>
        <w:t>。</w:t>
      </w:r>
      <w:r w:rsidRPr="003D2A2A">
        <w:rPr>
          <w:rFonts w:ascii="仿宋" w:eastAsia="仿宋" w:hAnsi="仿宋" w:hint="eastAsia"/>
          <w:sz w:val="32"/>
          <w:szCs w:val="32"/>
        </w:rPr>
        <w:t>三是与多所省市级示范性幼儿园建立更加紧密的双元协同育人模式</w:t>
      </w:r>
      <w:r w:rsidRPr="00F57CA5">
        <w:rPr>
          <w:rFonts w:ascii="仿宋" w:eastAsia="仿宋" w:hAnsi="仿宋" w:hint="eastAsia"/>
          <w:sz w:val="32"/>
          <w:szCs w:val="32"/>
        </w:rPr>
        <w:t>。</w:t>
      </w:r>
    </w:p>
    <w:p w:rsidR="00BD4A05" w:rsidRDefault="00BD4A05" w:rsidP="00BD4A05">
      <w:pPr>
        <w:spacing w:line="580" w:lineRule="exact"/>
        <w:ind w:firstLineChars="200" w:firstLine="640"/>
        <w:rPr>
          <w:rFonts w:ascii="仿宋" w:eastAsia="仿宋" w:hAnsi="仿宋"/>
          <w:sz w:val="32"/>
          <w:szCs w:val="32"/>
        </w:rPr>
      </w:pPr>
      <w:r w:rsidRPr="006464F9">
        <w:rPr>
          <w:rFonts w:ascii="仿宋" w:eastAsia="仿宋" w:hAnsi="仿宋" w:hint="eastAsia"/>
          <w:sz w:val="32"/>
          <w:szCs w:val="32"/>
        </w:rPr>
        <w:t>（九）重视学生综合素质，团学工作呈现新亮点。一是构建学生服务体系。二是深化校园文化建设。三是校园网络</w:t>
      </w:r>
      <w:proofErr w:type="gramStart"/>
      <w:r w:rsidRPr="006464F9">
        <w:rPr>
          <w:rFonts w:ascii="仿宋" w:eastAsia="仿宋" w:hAnsi="仿宋" w:hint="eastAsia"/>
          <w:sz w:val="32"/>
          <w:szCs w:val="32"/>
        </w:rPr>
        <w:t>思政成效</w:t>
      </w:r>
      <w:proofErr w:type="gramEnd"/>
      <w:r w:rsidRPr="006464F9">
        <w:rPr>
          <w:rFonts w:ascii="仿宋" w:eastAsia="仿宋" w:hAnsi="仿宋" w:hint="eastAsia"/>
          <w:sz w:val="32"/>
          <w:szCs w:val="32"/>
        </w:rPr>
        <w:t>显著。</w:t>
      </w:r>
    </w:p>
    <w:p w:rsidR="00BD4A05" w:rsidRDefault="00BD4A05" w:rsidP="00BD4A05">
      <w:pPr>
        <w:spacing w:line="580" w:lineRule="exact"/>
        <w:ind w:firstLineChars="200" w:firstLine="640"/>
        <w:rPr>
          <w:rFonts w:ascii="仿宋" w:eastAsia="仿宋" w:hAnsi="仿宋"/>
          <w:sz w:val="32"/>
          <w:szCs w:val="32"/>
        </w:rPr>
      </w:pPr>
      <w:r w:rsidRPr="00B8014E">
        <w:rPr>
          <w:rFonts w:ascii="仿宋" w:eastAsia="仿宋" w:hAnsi="仿宋" w:hint="eastAsia"/>
          <w:sz w:val="32"/>
          <w:szCs w:val="32"/>
        </w:rPr>
        <w:t>（十）强化科学管理，质量保障取得新成效。一是进一步提升教学管理科学化水平。二是数据管理与分析工作更加规范。三是师范类专业认证工作有序推进。</w:t>
      </w:r>
    </w:p>
    <w:p w:rsidR="00BD4A05" w:rsidRPr="00905481" w:rsidRDefault="00BD4A05" w:rsidP="00BD4A05">
      <w:pPr>
        <w:spacing w:line="580" w:lineRule="exact"/>
        <w:ind w:firstLineChars="200" w:firstLine="640"/>
        <w:rPr>
          <w:rFonts w:ascii="仿宋" w:eastAsia="仿宋" w:hAnsi="仿宋"/>
          <w:sz w:val="32"/>
          <w:szCs w:val="32"/>
        </w:rPr>
      </w:pPr>
      <w:r w:rsidRPr="008A3F39">
        <w:rPr>
          <w:rFonts w:ascii="仿宋" w:eastAsia="仿宋" w:hAnsi="仿宋" w:hint="eastAsia"/>
          <w:sz w:val="32"/>
          <w:szCs w:val="32"/>
        </w:rPr>
        <w:t>（十一）加大投入力度，办学条件得到新改善。一是持续改善办学条件。二是稳步推进信息化校园建设。</w:t>
      </w:r>
    </w:p>
    <w:p w:rsidR="00BD4A05" w:rsidRPr="008A3F39" w:rsidRDefault="00BD4A05" w:rsidP="00BD4A05">
      <w:pPr>
        <w:spacing w:line="580" w:lineRule="exact"/>
        <w:ind w:firstLineChars="200" w:firstLine="640"/>
        <w:rPr>
          <w:rFonts w:ascii="仿宋" w:eastAsia="仿宋" w:hAnsi="仿宋"/>
          <w:sz w:val="32"/>
          <w:szCs w:val="32"/>
        </w:rPr>
      </w:pPr>
      <w:r w:rsidRPr="008A3F39">
        <w:rPr>
          <w:rFonts w:ascii="仿宋" w:eastAsia="仿宋" w:hAnsi="仿宋" w:hint="eastAsia"/>
          <w:sz w:val="32"/>
          <w:szCs w:val="32"/>
        </w:rPr>
        <w:t>（十二）凸显示范辐射，社会服务达到新水平。一是进一步发挥学前师资职前职后培训品牌。二是创新美育教师培训模式。三是深化远程培训模式，服务社会、精准扶贫成果</w:t>
      </w:r>
      <w:r w:rsidRPr="008A3F39">
        <w:rPr>
          <w:rFonts w:ascii="仿宋" w:eastAsia="仿宋" w:hAnsi="仿宋" w:hint="eastAsia"/>
          <w:sz w:val="32"/>
          <w:szCs w:val="32"/>
        </w:rPr>
        <w:lastRenderedPageBreak/>
        <w:t>显著。四是推进校政企</w:t>
      </w:r>
      <w:proofErr w:type="gramStart"/>
      <w:r w:rsidRPr="008A3F39">
        <w:rPr>
          <w:rFonts w:ascii="仿宋" w:eastAsia="仿宋" w:hAnsi="仿宋" w:hint="eastAsia"/>
          <w:sz w:val="32"/>
          <w:szCs w:val="32"/>
        </w:rPr>
        <w:t>幼</w:t>
      </w:r>
      <w:proofErr w:type="gramEnd"/>
      <w:r w:rsidRPr="008A3F39">
        <w:rPr>
          <w:rFonts w:ascii="仿宋" w:eastAsia="仿宋" w:hAnsi="仿宋" w:hint="eastAsia"/>
          <w:sz w:val="32"/>
          <w:szCs w:val="32"/>
        </w:rPr>
        <w:t>联盟合作，扩大社会影响。</w:t>
      </w:r>
    </w:p>
    <w:p w:rsidR="00BD4A05" w:rsidRPr="00081BE5" w:rsidRDefault="00BD4A05" w:rsidP="00BD4A05">
      <w:pPr>
        <w:spacing w:line="600" w:lineRule="exact"/>
        <w:ind w:firstLineChars="200" w:firstLine="640"/>
        <w:rPr>
          <w:rFonts w:ascii="仿宋" w:eastAsia="仿宋" w:hAnsi="仿宋"/>
          <w:sz w:val="32"/>
          <w:szCs w:val="32"/>
        </w:rPr>
      </w:pPr>
      <w:r w:rsidRPr="00F02FF7">
        <w:rPr>
          <w:rFonts w:ascii="仿宋" w:eastAsia="仿宋" w:hAnsi="仿宋" w:hint="eastAsia"/>
          <w:sz w:val="32"/>
          <w:szCs w:val="32"/>
        </w:rPr>
        <w:t>（十三）彰显特色优势，对外交流开创新格局。一是持续做好海外华文启蒙教育工作。二是推动和落实“一带一路”教育行动。</w:t>
      </w:r>
    </w:p>
    <w:p w:rsidR="00BD4A05" w:rsidRPr="006E26D0" w:rsidRDefault="00BD4A05" w:rsidP="00BD4A05">
      <w:pPr>
        <w:spacing w:line="600" w:lineRule="exac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sidRPr="006E26D0">
        <w:rPr>
          <w:rFonts w:ascii="仿宋" w:eastAsia="仿宋" w:hAnsi="仿宋" w:hint="eastAsia"/>
          <w:sz w:val="32"/>
          <w:szCs w:val="32"/>
        </w:rPr>
        <w:t>（十四）搭建发展平台，办学资源取得新拓展。一是积极争取征地建设新校区。二是成立校友会。</w:t>
      </w:r>
      <w:r w:rsidRPr="008843E3">
        <w:rPr>
          <w:rFonts w:ascii="仿宋" w:eastAsia="仿宋" w:hAnsi="仿宋" w:hint="eastAsia"/>
          <w:sz w:val="32"/>
          <w:szCs w:val="32"/>
        </w:rPr>
        <w:t>三是在</w:t>
      </w:r>
      <w:proofErr w:type="gramStart"/>
      <w:r>
        <w:rPr>
          <w:rFonts w:ascii="仿宋" w:eastAsia="仿宋" w:hAnsi="仿宋" w:hint="eastAsia"/>
          <w:sz w:val="32"/>
          <w:szCs w:val="32"/>
        </w:rPr>
        <w:t>厦门翔安区</w:t>
      </w:r>
      <w:proofErr w:type="gramEnd"/>
      <w:r>
        <w:rPr>
          <w:rFonts w:ascii="仿宋" w:eastAsia="仿宋" w:hAnsi="仿宋" w:hint="eastAsia"/>
          <w:sz w:val="32"/>
          <w:szCs w:val="32"/>
        </w:rPr>
        <w:t>设立附属幼儿园。</w:t>
      </w:r>
    </w:p>
    <w:p w:rsidR="00CB655F" w:rsidRPr="00BD4A05" w:rsidRDefault="00CB655F">
      <w:pPr>
        <w:spacing w:line="600" w:lineRule="exact"/>
        <w:rPr>
          <w:rFonts w:ascii="仿宋" w:eastAsia="仿宋" w:hAnsi="仿宋"/>
          <w:sz w:val="32"/>
          <w:szCs w:val="32"/>
        </w:rPr>
      </w:pPr>
    </w:p>
    <w:p w:rsidR="00CB655F" w:rsidRDefault="00A073ED">
      <w:pPr>
        <w:spacing w:line="600" w:lineRule="exact"/>
        <w:jc w:val="center"/>
        <w:rPr>
          <w:rFonts w:ascii="黑体" w:eastAsia="黑体" w:hAnsi="黑体"/>
          <w:sz w:val="36"/>
          <w:szCs w:val="36"/>
        </w:rPr>
      </w:pPr>
      <w:r>
        <w:rPr>
          <w:rFonts w:ascii="黑体" w:eastAsia="黑体" w:hAnsi="黑体" w:hint="eastAsia"/>
          <w:sz w:val="36"/>
          <w:szCs w:val="36"/>
        </w:rPr>
        <w:t xml:space="preserve">第二部分 </w:t>
      </w:r>
      <w:r w:rsidR="00901B10">
        <w:rPr>
          <w:rFonts w:ascii="黑体" w:eastAsia="黑体" w:hAnsi="黑体" w:hint="eastAsia"/>
          <w:sz w:val="36"/>
          <w:szCs w:val="36"/>
        </w:rPr>
        <w:t>2019</w:t>
      </w:r>
      <w:r>
        <w:rPr>
          <w:rFonts w:ascii="黑体" w:eastAsia="黑体" w:hAnsi="黑体" w:hint="eastAsia"/>
          <w:sz w:val="36"/>
          <w:szCs w:val="36"/>
        </w:rPr>
        <w:t>年度部门决算表</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 xml:space="preserve">收入支出决算总表 </w:t>
      </w:r>
    </w:p>
    <w:tbl>
      <w:tblPr>
        <w:tblW w:w="9650" w:type="dxa"/>
        <w:tblInd w:w="93" w:type="dxa"/>
        <w:tblLayout w:type="fixed"/>
        <w:tblLook w:val="04A0" w:firstRow="1" w:lastRow="0" w:firstColumn="1" w:lastColumn="0" w:noHBand="0" w:noVBand="1"/>
      </w:tblPr>
      <w:tblGrid>
        <w:gridCol w:w="3703"/>
        <w:gridCol w:w="57"/>
        <w:gridCol w:w="663"/>
        <w:gridCol w:w="737"/>
        <w:gridCol w:w="2966"/>
        <w:gridCol w:w="64"/>
        <w:gridCol w:w="1010"/>
        <w:gridCol w:w="450"/>
      </w:tblGrid>
      <w:tr w:rsidR="00CB655F" w:rsidTr="00591C5E">
        <w:trPr>
          <w:gridAfter w:val="1"/>
          <w:wAfter w:w="450" w:type="dxa"/>
          <w:trHeight w:val="540"/>
        </w:trPr>
        <w:tc>
          <w:tcPr>
            <w:tcW w:w="9200" w:type="dxa"/>
            <w:gridSpan w:val="7"/>
            <w:tcBorders>
              <w:top w:val="nil"/>
              <w:left w:val="nil"/>
              <w:bottom w:val="nil"/>
              <w:right w:val="nil"/>
            </w:tcBorders>
            <w:shd w:val="clear" w:color="auto" w:fill="auto"/>
            <w:noWrap/>
            <w:vAlign w:val="bottom"/>
          </w:tcPr>
          <w:p w:rsidR="00591C5E" w:rsidRPr="00591C5E" w:rsidRDefault="00A073ED" w:rsidP="00591C5E">
            <w:pPr>
              <w:widowControl/>
              <w:spacing w:line="240" w:lineRule="auto"/>
              <w:jc w:val="center"/>
              <w:rPr>
                <w:rFonts w:ascii="黑体" w:eastAsia="黑体" w:hAnsi="Arial" w:cs="Arial"/>
                <w:color w:val="000000"/>
                <w:kern w:val="0"/>
                <w:sz w:val="36"/>
                <w:szCs w:val="36"/>
              </w:rPr>
            </w:pPr>
            <w:r>
              <w:rPr>
                <w:rFonts w:ascii="黑体" w:eastAsia="黑体" w:hAnsi="Arial" w:cs="Arial" w:hint="eastAsia"/>
                <w:color w:val="000000"/>
                <w:kern w:val="0"/>
                <w:sz w:val="36"/>
                <w:szCs w:val="36"/>
              </w:rPr>
              <w:t>收支决算总表</w:t>
            </w:r>
          </w:p>
        </w:tc>
      </w:tr>
      <w:tr w:rsidR="00591C5E" w:rsidRPr="00591C5E" w:rsidTr="00591C5E">
        <w:trPr>
          <w:gridAfter w:val="1"/>
          <w:wAfter w:w="450" w:type="dxa"/>
          <w:trHeight w:val="300"/>
        </w:trPr>
        <w:tc>
          <w:tcPr>
            <w:tcW w:w="3703" w:type="dxa"/>
            <w:tcBorders>
              <w:top w:val="nil"/>
              <w:left w:val="nil"/>
              <w:bottom w:val="nil"/>
              <w:right w:val="nil"/>
            </w:tcBorders>
            <w:shd w:val="clear" w:color="auto" w:fill="auto"/>
            <w:noWrap/>
            <w:vAlign w:val="bottom"/>
          </w:tcPr>
          <w:p w:rsidR="00591C5E" w:rsidRPr="00591C5E" w:rsidRDefault="00591C5E" w:rsidP="00591C5E">
            <w:pPr>
              <w:widowControl/>
              <w:spacing w:line="240" w:lineRule="auto"/>
              <w:jc w:val="left"/>
              <w:rPr>
                <w:rFonts w:ascii="Arial" w:eastAsia="宋体" w:hAnsi="Arial" w:cs="Arial"/>
                <w:color w:val="000000"/>
                <w:kern w:val="0"/>
                <w:sz w:val="20"/>
                <w:szCs w:val="20"/>
              </w:rPr>
            </w:pPr>
            <w:r w:rsidRPr="00591C5E">
              <w:rPr>
                <w:rFonts w:ascii="Arial" w:eastAsia="宋体" w:hAnsi="Arial" w:cs="Arial" w:hint="eastAsia"/>
                <w:color w:val="000000"/>
                <w:kern w:val="0"/>
                <w:sz w:val="20"/>
                <w:szCs w:val="20"/>
              </w:rPr>
              <w:t>编制单位：福建幼儿师范高等专科学校</w:t>
            </w:r>
          </w:p>
        </w:tc>
        <w:tc>
          <w:tcPr>
            <w:tcW w:w="720" w:type="dxa"/>
            <w:gridSpan w:val="2"/>
            <w:tcBorders>
              <w:top w:val="nil"/>
              <w:left w:val="nil"/>
              <w:bottom w:val="nil"/>
              <w:right w:val="nil"/>
            </w:tcBorders>
            <w:shd w:val="clear" w:color="auto" w:fill="auto"/>
            <w:noWrap/>
            <w:vAlign w:val="bottom"/>
          </w:tcPr>
          <w:p w:rsidR="00591C5E" w:rsidRPr="00591C5E" w:rsidRDefault="00591C5E" w:rsidP="00591C5E">
            <w:pPr>
              <w:widowControl/>
              <w:spacing w:line="240" w:lineRule="auto"/>
              <w:jc w:val="left"/>
              <w:rPr>
                <w:rFonts w:ascii="Arial" w:eastAsia="宋体" w:hAnsi="Arial" w:cs="Arial"/>
                <w:color w:val="000000"/>
                <w:kern w:val="0"/>
                <w:sz w:val="20"/>
                <w:szCs w:val="20"/>
              </w:rPr>
            </w:pPr>
            <w:r w:rsidRPr="00591C5E">
              <w:rPr>
                <w:rFonts w:ascii="Arial" w:eastAsia="宋体" w:hAnsi="Arial" w:cs="Arial" w:hint="eastAsia"/>
                <w:color w:val="000000"/>
                <w:kern w:val="0"/>
                <w:sz w:val="20"/>
                <w:szCs w:val="20"/>
              </w:rPr>
              <w:t>年度</w:t>
            </w:r>
          </w:p>
        </w:tc>
        <w:tc>
          <w:tcPr>
            <w:tcW w:w="3703" w:type="dxa"/>
            <w:gridSpan w:val="2"/>
            <w:tcBorders>
              <w:top w:val="nil"/>
              <w:left w:val="nil"/>
              <w:bottom w:val="nil"/>
              <w:right w:val="nil"/>
            </w:tcBorders>
            <w:shd w:val="clear" w:color="auto" w:fill="auto"/>
            <w:noWrap/>
            <w:vAlign w:val="bottom"/>
          </w:tcPr>
          <w:p w:rsidR="00591C5E" w:rsidRPr="00591C5E" w:rsidRDefault="00591C5E" w:rsidP="00591C5E">
            <w:pPr>
              <w:widowControl/>
              <w:spacing w:line="240" w:lineRule="auto"/>
              <w:jc w:val="left"/>
              <w:rPr>
                <w:rFonts w:ascii="Arial" w:eastAsia="宋体" w:hAnsi="Arial" w:cs="Arial"/>
                <w:color w:val="000000"/>
                <w:kern w:val="0"/>
                <w:sz w:val="20"/>
                <w:szCs w:val="20"/>
              </w:rPr>
            </w:pPr>
            <w:r w:rsidRPr="00591C5E">
              <w:rPr>
                <w:rFonts w:ascii="Arial" w:eastAsia="宋体" w:hAnsi="Arial" w:cs="Arial" w:hint="eastAsia"/>
                <w:color w:val="000000"/>
                <w:kern w:val="0"/>
                <w:sz w:val="20"/>
                <w:szCs w:val="20"/>
              </w:rPr>
              <w:t xml:space="preserve">　</w:t>
            </w:r>
            <w:r>
              <w:rPr>
                <w:rFonts w:ascii="Arial" w:eastAsia="宋体" w:hAnsi="Arial" w:cs="Arial" w:hint="eastAsia"/>
                <w:color w:val="000000"/>
                <w:kern w:val="0"/>
                <w:sz w:val="20"/>
                <w:szCs w:val="20"/>
              </w:rPr>
              <w:t xml:space="preserve">2019                     </w:t>
            </w:r>
          </w:p>
        </w:tc>
        <w:tc>
          <w:tcPr>
            <w:tcW w:w="1074" w:type="dxa"/>
            <w:gridSpan w:val="2"/>
            <w:tcBorders>
              <w:top w:val="nil"/>
              <w:left w:val="nil"/>
              <w:bottom w:val="nil"/>
              <w:right w:val="nil"/>
            </w:tcBorders>
            <w:shd w:val="clear" w:color="auto" w:fill="auto"/>
            <w:noWrap/>
            <w:vAlign w:val="bottom"/>
          </w:tcPr>
          <w:p w:rsidR="00591C5E" w:rsidRPr="00591C5E" w:rsidRDefault="00591C5E" w:rsidP="00591C5E">
            <w:pPr>
              <w:widowControl/>
              <w:spacing w:line="240" w:lineRule="auto"/>
              <w:jc w:val="right"/>
              <w:rPr>
                <w:rFonts w:ascii="宋体" w:eastAsia="宋体" w:hAnsi="宋体" w:cs="Arial"/>
                <w:color w:val="000000"/>
                <w:kern w:val="0"/>
                <w:sz w:val="24"/>
                <w:szCs w:val="24"/>
              </w:rPr>
            </w:pPr>
            <w:r w:rsidRPr="00591C5E">
              <w:rPr>
                <w:rFonts w:ascii="宋体" w:eastAsia="宋体" w:hAnsi="宋体" w:cs="Arial" w:hint="eastAsia"/>
                <w:color w:val="000000"/>
                <w:kern w:val="0"/>
                <w:sz w:val="24"/>
                <w:szCs w:val="24"/>
              </w:rPr>
              <w:t>万元</w:t>
            </w:r>
          </w:p>
        </w:tc>
      </w:tr>
      <w:tr w:rsidR="00591C5E" w:rsidRPr="00591C5E" w:rsidTr="00591C5E">
        <w:trPr>
          <w:trHeight w:val="300"/>
        </w:trPr>
        <w:tc>
          <w:tcPr>
            <w:tcW w:w="5160" w:type="dxa"/>
            <w:gridSpan w:val="4"/>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kern w:val="0"/>
                <w:sz w:val="20"/>
                <w:szCs w:val="20"/>
              </w:rPr>
            </w:pPr>
            <w:r w:rsidRPr="00591C5E">
              <w:rPr>
                <w:rFonts w:ascii="宋体" w:eastAsia="宋体" w:hAnsi="宋体" w:cs="Arial" w:hint="eastAsia"/>
                <w:kern w:val="0"/>
                <w:sz w:val="20"/>
                <w:szCs w:val="20"/>
              </w:rPr>
              <w:t>收入</w:t>
            </w:r>
          </w:p>
        </w:tc>
        <w:tc>
          <w:tcPr>
            <w:tcW w:w="4490" w:type="dxa"/>
            <w:gridSpan w:val="4"/>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kern w:val="0"/>
                <w:sz w:val="20"/>
                <w:szCs w:val="20"/>
              </w:rPr>
            </w:pPr>
            <w:r w:rsidRPr="00591C5E">
              <w:rPr>
                <w:rFonts w:ascii="宋体" w:eastAsia="宋体" w:hAnsi="宋体" w:cs="Arial" w:hint="eastAsia"/>
                <w:kern w:val="0"/>
                <w:sz w:val="20"/>
                <w:szCs w:val="20"/>
              </w:rPr>
              <w:t>支出</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kern w:val="0"/>
                <w:sz w:val="20"/>
                <w:szCs w:val="20"/>
              </w:rPr>
            </w:pPr>
            <w:r w:rsidRPr="00591C5E">
              <w:rPr>
                <w:rFonts w:ascii="宋体" w:eastAsia="宋体" w:hAnsi="宋体" w:cs="Arial" w:hint="eastAsia"/>
                <w:kern w:val="0"/>
                <w:sz w:val="20"/>
                <w:szCs w:val="20"/>
              </w:rPr>
              <w:t>项目</w:t>
            </w:r>
          </w:p>
        </w:tc>
        <w:tc>
          <w:tcPr>
            <w:tcW w:w="140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kern w:val="0"/>
                <w:sz w:val="20"/>
                <w:szCs w:val="20"/>
              </w:rPr>
            </w:pPr>
            <w:r w:rsidRPr="00591C5E">
              <w:rPr>
                <w:rFonts w:ascii="宋体" w:eastAsia="宋体" w:hAnsi="宋体" w:cs="Arial" w:hint="eastAsia"/>
                <w:kern w:val="0"/>
                <w:sz w:val="20"/>
                <w:szCs w:val="20"/>
              </w:rPr>
              <w:t>决算数</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kern w:val="0"/>
                <w:sz w:val="20"/>
                <w:szCs w:val="20"/>
              </w:rPr>
            </w:pPr>
            <w:r w:rsidRPr="00591C5E">
              <w:rPr>
                <w:rFonts w:ascii="宋体" w:eastAsia="宋体" w:hAnsi="宋体" w:cs="Arial" w:hint="eastAsia"/>
                <w:kern w:val="0"/>
                <w:sz w:val="20"/>
                <w:szCs w:val="20"/>
              </w:rPr>
              <w:t>项目(按经济分类)</w:t>
            </w:r>
          </w:p>
        </w:tc>
        <w:tc>
          <w:tcPr>
            <w:tcW w:w="146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kern w:val="0"/>
                <w:sz w:val="20"/>
                <w:szCs w:val="20"/>
              </w:rPr>
            </w:pPr>
            <w:r w:rsidRPr="00591C5E">
              <w:rPr>
                <w:rFonts w:ascii="宋体" w:eastAsia="宋体" w:hAnsi="宋体" w:cs="Arial" w:hint="eastAsia"/>
                <w:kern w:val="0"/>
                <w:sz w:val="20"/>
                <w:szCs w:val="20"/>
              </w:rPr>
              <w:t>决算数</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一、一般公共预算财政拨款收入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13,701.35</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一、一般公共服务支出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297.90</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二、政府性基金预算财政拨款收入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二、外交支出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三、上级补助收入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三、国防支出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四、事业收入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4,326.13</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四、公共安全支出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五、经营收入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五、教育支出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16,815.78</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六、附属单位上缴收入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六、科学技术支出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13.03</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七、其他收入</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426.01</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七、文化旅游体育与传媒支出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八、社会保障和就业支出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484.47</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九、卫生健康支出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144.29</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十、节能环保支出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十一、城乡社区支出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十二、农林水支出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十三、交通运输支出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十四、资源勘探信息等支出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十五、商业服务业等支出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十六、金融支出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十七、援助其他地区支出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lastRenderedPageBreak/>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十八、自然资源海洋气象等支出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十九、住房保障支出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161.03</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二十、粮油物资储备支出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二十一、灾害防治及应急管理支出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二十二、其他支出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二十三、债务还本支出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b/>
                <w:bCs/>
                <w:kern w:val="0"/>
                <w:sz w:val="20"/>
                <w:szCs w:val="20"/>
              </w:rPr>
            </w:pPr>
            <w:r w:rsidRPr="00591C5E">
              <w:rPr>
                <w:rFonts w:ascii="宋体" w:eastAsia="宋体" w:hAnsi="宋体" w:cs="Arial" w:hint="eastAsia"/>
                <w:b/>
                <w:bCs/>
                <w:kern w:val="0"/>
                <w:sz w:val="20"/>
                <w:szCs w:val="20"/>
              </w:rPr>
              <w:t xml:space="preserve">　</w:t>
            </w:r>
          </w:p>
        </w:tc>
        <w:tc>
          <w:tcPr>
            <w:tcW w:w="1400" w:type="dxa"/>
            <w:gridSpan w:val="2"/>
            <w:tcBorders>
              <w:top w:val="nil"/>
              <w:left w:val="nil"/>
              <w:bottom w:val="single" w:sz="4" w:space="0" w:color="000000"/>
              <w:right w:val="single" w:sz="4" w:space="0" w:color="000000"/>
            </w:tcBorders>
            <w:shd w:val="clear" w:color="000000" w:fill="FFFFFF"/>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二十四、债务付息支出</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b/>
                <w:bCs/>
                <w:kern w:val="0"/>
                <w:sz w:val="20"/>
                <w:szCs w:val="20"/>
              </w:rPr>
            </w:pPr>
            <w:r w:rsidRPr="00591C5E">
              <w:rPr>
                <w:rFonts w:ascii="宋体" w:eastAsia="宋体" w:hAnsi="宋体" w:cs="Arial" w:hint="eastAsia"/>
                <w:b/>
                <w:bCs/>
                <w:kern w:val="0"/>
                <w:sz w:val="20"/>
                <w:szCs w:val="20"/>
              </w:rPr>
              <w:t>本年收入合计</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18,453.49</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b/>
                <w:bCs/>
                <w:kern w:val="0"/>
                <w:sz w:val="20"/>
                <w:szCs w:val="20"/>
              </w:rPr>
            </w:pPr>
            <w:r w:rsidRPr="00591C5E">
              <w:rPr>
                <w:rFonts w:ascii="宋体" w:eastAsia="宋体" w:hAnsi="宋体" w:cs="Arial" w:hint="eastAsia"/>
                <w:b/>
                <w:bCs/>
                <w:kern w:val="0"/>
                <w:sz w:val="20"/>
                <w:szCs w:val="20"/>
              </w:rPr>
              <w:t>本年支出合计</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17,916.50</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用事业基金弥补收支差额</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结余分配</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2,871.05</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年初结转和结余</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3,677.28</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left"/>
              <w:rPr>
                <w:rFonts w:ascii="宋体" w:eastAsia="宋体" w:hAnsi="宋体" w:cs="Arial"/>
                <w:kern w:val="0"/>
                <w:sz w:val="20"/>
                <w:szCs w:val="20"/>
              </w:rPr>
            </w:pPr>
            <w:r w:rsidRPr="00591C5E">
              <w:rPr>
                <w:rFonts w:ascii="宋体" w:eastAsia="宋体" w:hAnsi="宋体" w:cs="Arial" w:hint="eastAsia"/>
                <w:kern w:val="0"/>
                <w:sz w:val="20"/>
                <w:szCs w:val="20"/>
              </w:rPr>
              <w:t xml:space="preserve">    年末结转和结余</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1,343.22</w:t>
            </w:r>
          </w:p>
        </w:tc>
      </w:tr>
      <w:tr w:rsidR="00591C5E" w:rsidRPr="00591C5E" w:rsidTr="00591C5E">
        <w:trPr>
          <w:trHeight w:val="300"/>
        </w:trPr>
        <w:tc>
          <w:tcPr>
            <w:tcW w:w="376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b/>
                <w:bCs/>
                <w:kern w:val="0"/>
                <w:sz w:val="20"/>
                <w:szCs w:val="20"/>
              </w:rPr>
            </w:pPr>
            <w:r w:rsidRPr="00591C5E">
              <w:rPr>
                <w:rFonts w:ascii="宋体" w:eastAsia="宋体" w:hAnsi="宋体" w:cs="Arial" w:hint="eastAsia"/>
                <w:b/>
                <w:bCs/>
                <w:kern w:val="0"/>
                <w:sz w:val="20"/>
                <w:szCs w:val="20"/>
              </w:rPr>
              <w:t>合计</w:t>
            </w:r>
          </w:p>
        </w:tc>
        <w:tc>
          <w:tcPr>
            <w:tcW w:w="140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22,130.77</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591C5E" w:rsidRPr="00591C5E" w:rsidRDefault="00591C5E" w:rsidP="00591C5E">
            <w:pPr>
              <w:widowControl/>
              <w:spacing w:line="240" w:lineRule="auto"/>
              <w:jc w:val="center"/>
              <w:rPr>
                <w:rFonts w:ascii="宋体" w:eastAsia="宋体" w:hAnsi="宋体" w:cs="Arial"/>
                <w:b/>
                <w:bCs/>
                <w:kern w:val="0"/>
                <w:sz w:val="20"/>
                <w:szCs w:val="20"/>
              </w:rPr>
            </w:pPr>
            <w:r w:rsidRPr="00591C5E">
              <w:rPr>
                <w:rFonts w:ascii="宋体" w:eastAsia="宋体" w:hAnsi="宋体" w:cs="Arial" w:hint="eastAsia"/>
                <w:b/>
                <w:bCs/>
                <w:kern w:val="0"/>
                <w:sz w:val="20"/>
                <w:szCs w:val="20"/>
              </w:rPr>
              <w:t>合计</w:t>
            </w:r>
          </w:p>
        </w:tc>
        <w:tc>
          <w:tcPr>
            <w:tcW w:w="1460" w:type="dxa"/>
            <w:gridSpan w:val="2"/>
            <w:tcBorders>
              <w:top w:val="nil"/>
              <w:left w:val="nil"/>
              <w:bottom w:val="single" w:sz="4" w:space="0" w:color="000000"/>
              <w:right w:val="single" w:sz="4" w:space="0" w:color="000000"/>
            </w:tcBorders>
            <w:shd w:val="clear" w:color="000000" w:fill="00FF00"/>
            <w:noWrap/>
            <w:vAlign w:val="center"/>
            <w:hideMark/>
          </w:tcPr>
          <w:p w:rsidR="00591C5E" w:rsidRPr="00591C5E" w:rsidRDefault="00591C5E" w:rsidP="00591C5E">
            <w:pPr>
              <w:widowControl/>
              <w:spacing w:line="240" w:lineRule="auto"/>
              <w:jc w:val="right"/>
              <w:rPr>
                <w:rFonts w:ascii="宋体" w:eastAsia="宋体" w:hAnsi="宋体" w:cs="Arial"/>
                <w:kern w:val="0"/>
                <w:sz w:val="20"/>
                <w:szCs w:val="20"/>
              </w:rPr>
            </w:pPr>
            <w:r w:rsidRPr="00591C5E">
              <w:rPr>
                <w:rFonts w:ascii="宋体" w:eastAsia="宋体" w:hAnsi="宋体" w:cs="Arial" w:hint="eastAsia"/>
                <w:kern w:val="0"/>
                <w:sz w:val="20"/>
                <w:szCs w:val="20"/>
              </w:rPr>
              <w:t>22,130.77</w:t>
            </w: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 xml:space="preserve">收入决算表 </w:t>
      </w:r>
    </w:p>
    <w:tbl>
      <w:tblPr>
        <w:tblW w:w="9720" w:type="dxa"/>
        <w:tblInd w:w="93" w:type="dxa"/>
        <w:tblLayout w:type="fixed"/>
        <w:tblLook w:val="04A0" w:firstRow="1" w:lastRow="0" w:firstColumn="1" w:lastColumn="0" w:noHBand="0" w:noVBand="1"/>
      </w:tblPr>
      <w:tblGrid>
        <w:gridCol w:w="247"/>
        <w:gridCol w:w="189"/>
        <w:gridCol w:w="54"/>
        <w:gridCol w:w="240"/>
        <w:gridCol w:w="142"/>
        <w:gridCol w:w="436"/>
        <w:gridCol w:w="1227"/>
        <w:gridCol w:w="882"/>
        <w:gridCol w:w="567"/>
        <w:gridCol w:w="142"/>
        <w:gridCol w:w="668"/>
        <w:gridCol w:w="324"/>
        <w:gridCol w:w="559"/>
        <w:gridCol w:w="563"/>
        <w:gridCol w:w="307"/>
        <w:gridCol w:w="193"/>
        <w:gridCol w:w="1072"/>
        <w:gridCol w:w="588"/>
        <w:gridCol w:w="404"/>
        <w:gridCol w:w="916"/>
      </w:tblGrid>
      <w:tr w:rsidR="00CB655F" w:rsidTr="00930E74">
        <w:trPr>
          <w:gridAfter w:val="1"/>
          <w:wAfter w:w="916" w:type="dxa"/>
          <w:trHeight w:val="600"/>
        </w:trPr>
        <w:tc>
          <w:tcPr>
            <w:tcW w:w="8804" w:type="dxa"/>
            <w:gridSpan w:val="19"/>
            <w:tcBorders>
              <w:top w:val="nil"/>
              <w:left w:val="nil"/>
              <w:bottom w:val="nil"/>
              <w:right w:val="nil"/>
            </w:tcBorders>
            <w:shd w:val="clear" w:color="auto" w:fill="auto"/>
            <w:noWrap/>
            <w:vAlign w:val="bottom"/>
          </w:tcPr>
          <w:p w:rsidR="00CB655F" w:rsidRDefault="00A073ED">
            <w:pPr>
              <w:widowControl/>
              <w:spacing w:line="240" w:lineRule="auto"/>
              <w:jc w:val="center"/>
              <w:rPr>
                <w:rFonts w:ascii="宋体" w:eastAsia="宋体" w:hAnsi="宋体" w:cs="Arial"/>
                <w:color w:val="000000"/>
                <w:kern w:val="0"/>
                <w:sz w:val="44"/>
                <w:szCs w:val="44"/>
              </w:rPr>
            </w:pPr>
            <w:r>
              <w:rPr>
                <w:rFonts w:ascii="黑体" w:eastAsia="黑体" w:hAnsi="Arial" w:cs="Arial" w:hint="eastAsia"/>
                <w:color w:val="000000"/>
                <w:kern w:val="0"/>
                <w:sz w:val="36"/>
                <w:szCs w:val="36"/>
              </w:rPr>
              <w:t>收入决算表</w:t>
            </w:r>
          </w:p>
        </w:tc>
      </w:tr>
      <w:tr w:rsidR="00CB655F" w:rsidTr="008F0F64">
        <w:trPr>
          <w:gridAfter w:val="1"/>
          <w:wAfter w:w="916" w:type="dxa"/>
          <w:trHeight w:val="300"/>
        </w:trPr>
        <w:tc>
          <w:tcPr>
            <w:tcW w:w="436"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436" w:type="dxa"/>
            <w:gridSpan w:val="3"/>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436"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1227"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882"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709"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668"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883"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870"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1265"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992" w:type="dxa"/>
            <w:gridSpan w:val="2"/>
            <w:tcBorders>
              <w:top w:val="nil"/>
              <w:left w:val="nil"/>
              <w:bottom w:val="nil"/>
              <w:right w:val="nil"/>
            </w:tcBorders>
            <w:shd w:val="clear" w:color="auto" w:fill="auto"/>
            <w:noWrap/>
            <w:vAlign w:val="bottom"/>
          </w:tcPr>
          <w:p w:rsidR="00CB655F" w:rsidRDefault="00CB655F">
            <w:pPr>
              <w:widowControl/>
              <w:spacing w:line="240" w:lineRule="auto"/>
              <w:jc w:val="right"/>
              <w:rPr>
                <w:rFonts w:ascii="宋体" w:eastAsia="宋体" w:hAnsi="宋体" w:cs="Arial"/>
                <w:color w:val="000000"/>
                <w:kern w:val="0"/>
                <w:sz w:val="24"/>
                <w:szCs w:val="24"/>
              </w:rPr>
            </w:pPr>
          </w:p>
        </w:tc>
      </w:tr>
      <w:tr w:rsidR="008F0F64" w:rsidRPr="00930E74" w:rsidTr="008F0F64">
        <w:trPr>
          <w:trHeight w:val="300"/>
        </w:trPr>
        <w:tc>
          <w:tcPr>
            <w:tcW w:w="3984" w:type="dxa"/>
            <w:gridSpan w:val="9"/>
            <w:tcBorders>
              <w:top w:val="nil"/>
              <w:left w:val="nil"/>
              <w:bottom w:val="single" w:sz="12" w:space="0" w:color="000000"/>
              <w:right w:val="nil"/>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2"/>
              </w:rPr>
            </w:pPr>
            <w:r w:rsidRPr="00930E74">
              <w:rPr>
                <w:rFonts w:ascii="宋体" w:eastAsia="宋体" w:hAnsi="宋体" w:cs="Arial" w:hint="eastAsia"/>
                <w:kern w:val="0"/>
                <w:sz w:val="22"/>
              </w:rPr>
              <w:t>编制单位：福建幼儿师范高等专科学校</w:t>
            </w:r>
          </w:p>
        </w:tc>
        <w:tc>
          <w:tcPr>
            <w:tcW w:w="1134" w:type="dxa"/>
            <w:gridSpan w:val="3"/>
            <w:tcBorders>
              <w:top w:val="nil"/>
              <w:left w:val="nil"/>
              <w:bottom w:val="single" w:sz="12" w:space="0" w:color="000000"/>
              <w:right w:val="nil"/>
            </w:tcBorders>
            <w:shd w:val="clear" w:color="000000" w:fill="FFFFFF"/>
            <w:noWrap/>
            <w:vAlign w:val="center"/>
            <w:hideMark/>
          </w:tcPr>
          <w:p w:rsidR="00930E74" w:rsidRPr="00930E74" w:rsidRDefault="00930E74" w:rsidP="00930E74">
            <w:pPr>
              <w:widowControl/>
              <w:spacing w:line="240" w:lineRule="auto"/>
              <w:jc w:val="center"/>
              <w:rPr>
                <w:rFonts w:ascii="宋体" w:eastAsia="宋体" w:hAnsi="宋体" w:cs="Arial"/>
                <w:kern w:val="0"/>
                <w:sz w:val="18"/>
                <w:szCs w:val="18"/>
              </w:rPr>
            </w:pPr>
            <w:r w:rsidRPr="00930E74">
              <w:rPr>
                <w:rFonts w:ascii="宋体" w:eastAsia="宋体" w:hAnsi="宋体" w:cs="Arial" w:hint="eastAsia"/>
                <w:kern w:val="0"/>
                <w:sz w:val="18"/>
                <w:szCs w:val="18"/>
              </w:rPr>
              <w:t xml:space="preserve">　</w:t>
            </w:r>
          </w:p>
        </w:tc>
        <w:tc>
          <w:tcPr>
            <w:tcW w:w="1122" w:type="dxa"/>
            <w:gridSpan w:val="2"/>
            <w:tcBorders>
              <w:top w:val="nil"/>
              <w:left w:val="nil"/>
              <w:bottom w:val="single" w:sz="12" w:space="0" w:color="000000"/>
              <w:right w:val="nil"/>
            </w:tcBorders>
            <w:shd w:val="clear" w:color="000000" w:fill="FFFFFF"/>
            <w:noWrap/>
            <w:vAlign w:val="center"/>
            <w:hideMark/>
          </w:tcPr>
          <w:p w:rsidR="00930E74" w:rsidRPr="00930E74" w:rsidRDefault="00930E74" w:rsidP="008F0F64">
            <w:pPr>
              <w:widowControl/>
              <w:spacing w:line="240" w:lineRule="auto"/>
              <w:jc w:val="center"/>
              <w:rPr>
                <w:rFonts w:ascii="宋体" w:eastAsia="宋体" w:hAnsi="宋体" w:cs="Arial"/>
                <w:kern w:val="0"/>
                <w:sz w:val="22"/>
              </w:rPr>
            </w:pPr>
            <w:r w:rsidRPr="00930E74">
              <w:rPr>
                <w:rFonts w:ascii="宋体" w:eastAsia="宋体" w:hAnsi="宋体" w:cs="Arial" w:hint="eastAsia"/>
                <w:kern w:val="0"/>
                <w:sz w:val="22"/>
              </w:rPr>
              <w:t>2019</w:t>
            </w:r>
          </w:p>
        </w:tc>
        <w:tc>
          <w:tcPr>
            <w:tcW w:w="500" w:type="dxa"/>
            <w:gridSpan w:val="2"/>
            <w:tcBorders>
              <w:top w:val="nil"/>
              <w:left w:val="nil"/>
              <w:bottom w:val="single" w:sz="12" w:space="0" w:color="000000"/>
              <w:right w:val="nil"/>
            </w:tcBorders>
            <w:shd w:val="clear" w:color="000000" w:fill="FFFFFF"/>
            <w:noWrap/>
            <w:vAlign w:val="center"/>
            <w:hideMark/>
          </w:tcPr>
          <w:p w:rsidR="00930E74" w:rsidRPr="00930E74" w:rsidRDefault="00930E74" w:rsidP="00930E74">
            <w:pPr>
              <w:widowControl/>
              <w:spacing w:line="240" w:lineRule="auto"/>
              <w:jc w:val="center"/>
              <w:rPr>
                <w:rFonts w:ascii="宋体" w:eastAsia="宋体" w:hAnsi="宋体" w:cs="Arial"/>
                <w:kern w:val="0"/>
                <w:sz w:val="18"/>
                <w:szCs w:val="18"/>
              </w:rPr>
            </w:pPr>
            <w:r w:rsidRPr="00930E74">
              <w:rPr>
                <w:rFonts w:ascii="宋体" w:eastAsia="宋体" w:hAnsi="宋体" w:cs="Arial" w:hint="eastAsia"/>
                <w:kern w:val="0"/>
                <w:sz w:val="18"/>
                <w:szCs w:val="18"/>
              </w:rPr>
              <w:t xml:space="preserve">　</w:t>
            </w:r>
          </w:p>
        </w:tc>
        <w:tc>
          <w:tcPr>
            <w:tcW w:w="1072" w:type="dxa"/>
            <w:tcBorders>
              <w:top w:val="nil"/>
              <w:left w:val="nil"/>
              <w:bottom w:val="single" w:sz="12" w:space="0" w:color="000000"/>
              <w:right w:val="nil"/>
            </w:tcBorders>
            <w:shd w:val="clear" w:color="000000" w:fill="FFFFFF"/>
            <w:noWrap/>
            <w:vAlign w:val="center"/>
            <w:hideMark/>
          </w:tcPr>
          <w:p w:rsidR="00930E74" w:rsidRPr="00930E74" w:rsidRDefault="00930E74" w:rsidP="00930E74">
            <w:pPr>
              <w:widowControl/>
              <w:spacing w:line="240" w:lineRule="auto"/>
              <w:jc w:val="center"/>
              <w:rPr>
                <w:rFonts w:ascii="宋体" w:eastAsia="宋体" w:hAnsi="宋体" w:cs="Arial"/>
                <w:kern w:val="0"/>
                <w:sz w:val="18"/>
                <w:szCs w:val="18"/>
              </w:rPr>
            </w:pPr>
            <w:r w:rsidRPr="00930E74">
              <w:rPr>
                <w:rFonts w:ascii="宋体" w:eastAsia="宋体" w:hAnsi="宋体" w:cs="Arial" w:hint="eastAsia"/>
                <w:kern w:val="0"/>
                <w:sz w:val="18"/>
                <w:szCs w:val="18"/>
              </w:rPr>
              <w:t xml:space="preserve">　</w:t>
            </w:r>
          </w:p>
        </w:tc>
        <w:tc>
          <w:tcPr>
            <w:tcW w:w="588" w:type="dxa"/>
            <w:tcBorders>
              <w:top w:val="nil"/>
              <w:left w:val="nil"/>
              <w:bottom w:val="single" w:sz="12" w:space="0" w:color="000000"/>
              <w:right w:val="nil"/>
            </w:tcBorders>
            <w:shd w:val="clear" w:color="000000" w:fill="FFFFFF"/>
            <w:noWrap/>
            <w:vAlign w:val="center"/>
            <w:hideMark/>
          </w:tcPr>
          <w:p w:rsidR="00930E74" w:rsidRPr="00930E74" w:rsidRDefault="00930E74" w:rsidP="00930E74">
            <w:pPr>
              <w:widowControl/>
              <w:spacing w:line="240" w:lineRule="auto"/>
              <w:jc w:val="center"/>
              <w:rPr>
                <w:rFonts w:ascii="宋体" w:eastAsia="宋体" w:hAnsi="宋体" w:cs="Arial"/>
                <w:kern w:val="0"/>
                <w:sz w:val="18"/>
                <w:szCs w:val="18"/>
              </w:rPr>
            </w:pPr>
            <w:r w:rsidRPr="00930E74">
              <w:rPr>
                <w:rFonts w:ascii="宋体" w:eastAsia="宋体" w:hAnsi="宋体" w:cs="Arial" w:hint="eastAsia"/>
                <w:kern w:val="0"/>
                <w:sz w:val="18"/>
                <w:szCs w:val="18"/>
              </w:rPr>
              <w:t xml:space="preserve">　</w:t>
            </w:r>
          </w:p>
        </w:tc>
        <w:tc>
          <w:tcPr>
            <w:tcW w:w="404" w:type="dxa"/>
            <w:tcBorders>
              <w:top w:val="nil"/>
              <w:left w:val="nil"/>
              <w:bottom w:val="single" w:sz="12" w:space="0" w:color="000000"/>
              <w:right w:val="nil"/>
            </w:tcBorders>
            <w:shd w:val="clear" w:color="000000" w:fill="FFFFFF"/>
            <w:noWrap/>
            <w:vAlign w:val="center"/>
            <w:hideMark/>
          </w:tcPr>
          <w:p w:rsidR="00930E74" w:rsidRPr="00930E74" w:rsidRDefault="00930E74" w:rsidP="00930E74">
            <w:pPr>
              <w:widowControl/>
              <w:spacing w:line="240" w:lineRule="auto"/>
              <w:jc w:val="center"/>
              <w:rPr>
                <w:rFonts w:ascii="宋体" w:eastAsia="宋体" w:hAnsi="宋体" w:cs="Arial"/>
                <w:kern w:val="0"/>
                <w:sz w:val="18"/>
                <w:szCs w:val="18"/>
              </w:rPr>
            </w:pPr>
            <w:r w:rsidRPr="00930E74">
              <w:rPr>
                <w:rFonts w:ascii="宋体" w:eastAsia="宋体" w:hAnsi="宋体" w:cs="Arial" w:hint="eastAsia"/>
                <w:kern w:val="0"/>
                <w:sz w:val="18"/>
                <w:szCs w:val="18"/>
              </w:rPr>
              <w:t xml:space="preserve">　</w:t>
            </w:r>
          </w:p>
        </w:tc>
        <w:tc>
          <w:tcPr>
            <w:tcW w:w="916" w:type="dxa"/>
            <w:tcBorders>
              <w:top w:val="nil"/>
              <w:left w:val="nil"/>
              <w:bottom w:val="single" w:sz="12" w:space="0" w:color="000000"/>
              <w:right w:val="nil"/>
            </w:tcBorders>
            <w:shd w:val="clear" w:color="000000" w:fill="FFFFFF"/>
            <w:noWrap/>
            <w:vAlign w:val="center"/>
            <w:hideMark/>
          </w:tcPr>
          <w:p w:rsidR="00930E74" w:rsidRPr="00930E74" w:rsidRDefault="00930E74" w:rsidP="008F0F64">
            <w:pPr>
              <w:widowControl/>
              <w:spacing w:line="240" w:lineRule="auto"/>
              <w:jc w:val="right"/>
              <w:rPr>
                <w:rFonts w:ascii="宋体" w:eastAsia="宋体" w:hAnsi="宋体" w:cs="Arial"/>
                <w:kern w:val="0"/>
                <w:sz w:val="22"/>
              </w:rPr>
            </w:pPr>
            <w:r w:rsidRPr="00930E74">
              <w:rPr>
                <w:rFonts w:ascii="宋体" w:eastAsia="宋体" w:hAnsi="宋体" w:cs="Arial" w:hint="eastAsia"/>
                <w:kern w:val="0"/>
                <w:sz w:val="22"/>
              </w:rPr>
              <w:t>万元</w:t>
            </w:r>
          </w:p>
        </w:tc>
      </w:tr>
      <w:tr w:rsidR="008F0F64" w:rsidRPr="00930E74" w:rsidTr="008F0F64">
        <w:trPr>
          <w:trHeight w:val="300"/>
        </w:trPr>
        <w:tc>
          <w:tcPr>
            <w:tcW w:w="3984" w:type="dxa"/>
            <w:gridSpan w:val="9"/>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项目</w:t>
            </w:r>
          </w:p>
        </w:tc>
        <w:tc>
          <w:tcPr>
            <w:tcW w:w="1134" w:type="dxa"/>
            <w:gridSpan w:val="3"/>
            <w:vMerge w:val="restart"/>
            <w:tcBorders>
              <w:top w:val="nil"/>
              <w:left w:val="nil"/>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本年收入合计</w:t>
            </w:r>
          </w:p>
        </w:tc>
        <w:tc>
          <w:tcPr>
            <w:tcW w:w="1122" w:type="dxa"/>
            <w:gridSpan w:val="2"/>
            <w:vMerge w:val="restart"/>
            <w:tcBorders>
              <w:top w:val="nil"/>
              <w:left w:val="nil"/>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财政拨款收入</w:t>
            </w:r>
          </w:p>
        </w:tc>
        <w:tc>
          <w:tcPr>
            <w:tcW w:w="500" w:type="dxa"/>
            <w:gridSpan w:val="2"/>
            <w:vMerge w:val="restart"/>
            <w:tcBorders>
              <w:top w:val="nil"/>
              <w:left w:val="nil"/>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上级补助收入</w:t>
            </w:r>
          </w:p>
        </w:tc>
        <w:tc>
          <w:tcPr>
            <w:tcW w:w="1072" w:type="dxa"/>
            <w:vMerge w:val="restart"/>
            <w:tcBorders>
              <w:top w:val="nil"/>
              <w:left w:val="nil"/>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事业收入</w:t>
            </w:r>
          </w:p>
        </w:tc>
        <w:tc>
          <w:tcPr>
            <w:tcW w:w="588" w:type="dxa"/>
            <w:vMerge w:val="restart"/>
            <w:tcBorders>
              <w:top w:val="nil"/>
              <w:left w:val="nil"/>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经营收入</w:t>
            </w:r>
          </w:p>
        </w:tc>
        <w:tc>
          <w:tcPr>
            <w:tcW w:w="404" w:type="dxa"/>
            <w:vMerge w:val="restart"/>
            <w:tcBorders>
              <w:top w:val="nil"/>
              <w:left w:val="nil"/>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附属单位上缴收入</w:t>
            </w:r>
          </w:p>
        </w:tc>
        <w:tc>
          <w:tcPr>
            <w:tcW w:w="916" w:type="dxa"/>
            <w:vMerge w:val="restart"/>
            <w:tcBorders>
              <w:top w:val="nil"/>
              <w:left w:val="nil"/>
              <w:bottom w:val="single" w:sz="4" w:space="0" w:color="000000"/>
              <w:right w:val="single" w:sz="12"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其他收入</w:t>
            </w:r>
          </w:p>
        </w:tc>
      </w:tr>
      <w:tr w:rsidR="008F0F64" w:rsidRPr="00930E74" w:rsidTr="008F0F64">
        <w:trPr>
          <w:trHeight w:val="312"/>
        </w:trPr>
        <w:tc>
          <w:tcPr>
            <w:tcW w:w="730" w:type="dxa"/>
            <w:gridSpan w:val="4"/>
            <w:vMerge w:val="restart"/>
            <w:tcBorders>
              <w:top w:val="nil"/>
              <w:left w:val="single" w:sz="12" w:space="0" w:color="000000"/>
              <w:bottom w:val="single" w:sz="4" w:space="0" w:color="000000"/>
              <w:right w:val="single" w:sz="4" w:space="0" w:color="000000"/>
            </w:tcBorders>
            <w:shd w:val="clear" w:color="000000" w:fill="C0C0C0"/>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支出功能分类科目编码</w:t>
            </w:r>
          </w:p>
        </w:tc>
        <w:tc>
          <w:tcPr>
            <w:tcW w:w="3254" w:type="dxa"/>
            <w:gridSpan w:val="5"/>
            <w:vMerge w:val="restart"/>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科目名称</w:t>
            </w:r>
          </w:p>
        </w:tc>
        <w:tc>
          <w:tcPr>
            <w:tcW w:w="1134" w:type="dxa"/>
            <w:gridSpan w:val="3"/>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122" w:type="dxa"/>
            <w:gridSpan w:val="2"/>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500" w:type="dxa"/>
            <w:gridSpan w:val="2"/>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072"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588"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404"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916" w:type="dxa"/>
            <w:vMerge/>
            <w:tcBorders>
              <w:top w:val="nil"/>
              <w:left w:val="nil"/>
              <w:bottom w:val="single" w:sz="4" w:space="0" w:color="000000"/>
              <w:right w:val="single" w:sz="12"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r>
      <w:tr w:rsidR="008F0F64" w:rsidRPr="00930E74" w:rsidTr="008F0F64">
        <w:trPr>
          <w:trHeight w:val="312"/>
        </w:trPr>
        <w:tc>
          <w:tcPr>
            <w:tcW w:w="730" w:type="dxa"/>
            <w:gridSpan w:val="4"/>
            <w:vMerge/>
            <w:tcBorders>
              <w:top w:val="nil"/>
              <w:left w:val="single" w:sz="12" w:space="0" w:color="000000"/>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3254" w:type="dxa"/>
            <w:gridSpan w:val="5"/>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134" w:type="dxa"/>
            <w:gridSpan w:val="3"/>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122" w:type="dxa"/>
            <w:gridSpan w:val="2"/>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500" w:type="dxa"/>
            <w:gridSpan w:val="2"/>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072"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588"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404"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916" w:type="dxa"/>
            <w:vMerge/>
            <w:tcBorders>
              <w:top w:val="nil"/>
              <w:left w:val="nil"/>
              <w:bottom w:val="single" w:sz="4" w:space="0" w:color="000000"/>
              <w:right w:val="single" w:sz="12"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r>
      <w:tr w:rsidR="008F0F64" w:rsidRPr="00930E74" w:rsidTr="008F0F64">
        <w:trPr>
          <w:trHeight w:val="312"/>
        </w:trPr>
        <w:tc>
          <w:tcPr>
            <w:tcW w:w="730" w:type="dxa"/>
            <w:gridSpan w:val="4"/>
            <w:vMerge/>
            <w:tcBorders>
              <w:top w:val="nil"/>
              <w:left w:val="single" w:sz="12" w:space="0" w:color="000000"/>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3254" w:type="dxa"/>
            <w:gridSpan w:val="5"/>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134" w:type="dxa"/>
            <w:gridSpan w:val="3"/>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122" w:type="dxa"/>
            <w:gridSpan w:val="2"/>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500" w:type="dxa"/>
            <w:gridSpan w:val="2"/>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1072"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588"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404" w:type="dxa"/>
            <w:vMerge/>
            <w:tcBorders>
              <w:top w:val="nil"/>
              <w:left w:val="nil"/>
              <w:bottom w:val="single" w:sz="4" w:space="0" w:color="000000"/>
              <w:right w:val="single" w:sz="4"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c>
          <w:tcPr>
            <w:tcW w:w="916" w:type="dxa"/>
            <w:vMerge/>
            <w:tcBorders>
              <w:top w:val="nil"/>
              <w:left w:val="nil"/>
              <w:bottom w:val="single" w:sz="4" w:space="0" w:color="000000"/>
              <w:right w:val="single" w:sz="12" w:space="0" w:color="000000"/>
            </w:tcBorders>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p>
        </w:tc>
      </w:tr>
      <w:tr w:rsidR="00930E74" w:rsidRPr="00930E74" w:rsidTr="008F0F64">
        <w:trPr>
          <w:trHeight w:val="300"/>
        </w:trPr>
        <w:tc>
          <w:tcPr>
            <w:tcW w:w="247" w:type="dxa"/>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类</w:t>
            </w:r>
          </w:p>
        </w:tc>
        <w:tc>
          <w:tcPr>
            <w:tcW w:w="243"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款</w:t>
            </w:r>
          </w:p>
        </w:tc>
        <w:tc>
          <w:tcPr>
            <w:tcW w:w="240"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center"/>
              <w:rPr>
                <w:rFonts w:ascii="宋体" w:eastAsia="宋体" w:hAnsi="宋体" w:cs="Arial"/>
                <w:kern w:val="0"/>
                <w:sz w:val="20"/>
                <w:szCs w:val="20"/>
              </w:rPr>
            </w:pPr>
            <w:r w:rsidRPr="00930E74">
              <w:rPr>
                <w:rFonts w:ascii="宋体" w:eastAsia="宋体" w:hAnsi="宋体" w:cs="Arial" w:hint="eastAsia"/>
                <w:kern w:val="0"/>
                <w:sz w:val="20"/>
                <w:szCs w:val="20"/>
              </w:rPr>
              <w:t>项</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合计</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18,453.49</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13,701.35</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4,326.13</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426.01</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201</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一般公共服务支出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297.90</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297.90</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20104</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发展与改革事务</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297.90</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297.90</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2010499</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其他发展与改革事务支出</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297.90</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297.90</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205</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教育支出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17,358.84</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12,606.70</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4,326.13</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426.01</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20502</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普通教育</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1,999.15</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1,627.15</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360.00</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12.00</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2050201</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学前教育</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1,899.15</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1,527.15</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360.00</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12.00</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2050205</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高等教育</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10.00</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10.00</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2050299</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其他普通教育支出</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90.00</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90.00</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lastRenderedPageBreak/>
              <w:t>20503</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职业教育</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14,648.11</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10,267.97</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3,966.13</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414.01</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2050302</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中专教育</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326.23</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326.23</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2050305</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高等职业教育</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14,321.88</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9,941.74</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3,966.13</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414.01</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20509</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教育费附加安排的支出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711.58</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711.58</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2050999</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其他教育费附加安排的支出</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711.58</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711.58</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206</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科学技术支出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6.60</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6.60</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20607</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科学技术普及</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6.60</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6.60</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2060701</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机构运行</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6.60</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6.60</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208</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社会保障和就业支出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484.84</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484.84</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20805</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行政事业单位离退休</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484.84</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484.84</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2080502</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事业单位离退休</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80.77</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80.77</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2080505</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机关事业单位基本养老保险缴费支出</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404.07</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404.07</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210</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卫生健康支出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144.29</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144.29</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21011</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行政事业单位医疗</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144.29</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144.29</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2101102</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事业单位医疗</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144.29</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144.29</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221</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住房保障支出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161.03</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161.03</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22102</w:t>
            </w:r>
          </w:p>
        </w:tc>
        <w:tc>
          <w:tcPr>
            <w:tcW w:w="3254" w:type="dxa"/>
            <w:gridSpan w:val="5"/>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left"/>
              <w:rPr>
                <w:rFonts w:ascii="宋体" w:eastAsia="宋体" w:hAnsi="宋体" w:cs="Arial"/>
                <w:b/>
                <w:bCs/>
                <w:kern w:val="0"/>
                <w:sz w:val="20"/>
                <w:szCs w:val="20"/>
              </w:rPr>
            </w:pPr>
            <w:r w:rsidRPr="00930E74">
              <w:rPr>
                <w:rFonts w:ascii="宋体" w:eastAsia="宋体" w:hAnsi="宋体" w:cs="Arial" w:hint="eastAsia"/>
                <w:b/>
                <w:bCs/>
                <w:kern w:val="0"/>
                <w:sz w:val="20"/>
                <w:szCs w:val="20"/>
              </w:rPr>
              <w:t>住房改革支出</w:t>
            </w:r>
          </w:p>
        </w:tc>
        <w:tc>
          <w:tcPr>
            <w:tcW w:w="1134" w:type="dxa"/>
            <w:gridSpan w:val="3"/>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161.03</w:t>
            </w:r>
          </w:p>
        </w:tc>
        <w:tc>
          <w:tcPr>
            <w:tcW w:w="1122"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161.03</w:t>
            </w:r>
          </w:p>
        </w:tc>
        <w:tc>
          <w:tcPr>
            <w:tcW w:w="500" w:type="dxa"/>
            <w:gridSpan w:val="2"/>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1072"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588"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404" w:type="dxa"/>
            <w:tcBorders>
              <w:top w:val="nil"/>
              <w:left w:val="nil"/>
              <w:bottom w:val="single" w:sz="4" w:space="0" w:color="000000"/>
              <w:right w:val="single" w:sz="4"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c>
          <w:tcPr>
            <w:tcW w:w="916" w:type="dxa"/>
            <w:tcBorders>
              <w:top w:val="nil"/>
              <w:left w:val="nil"/>
              <w:bottom w:val="single" w:sz="4" w:space="0" w:color="000000"/>
              <w:right w:val="single" w:sz="12" w:space="0" w:color="000000"/>
            </w:tcBorders>
            <w:shd w:val="clear" w:color="000000" w:fill="C0C0C0"/>
            <w:noWrap/>
            <w:vAlign w:val="center"/>
            <w:hideMark/>
          </w:tcPr>
          <w:p w:rsidR="00930E74" w:rsidRPr="00930E74" w:rsidRDefault="00930E74" w:rsidP="00930E74">
            <w:pPr>
              <w:widowControl/>
              <w:spacing w:line="240" w:lineRule="auto"/>
              <w:jc w:val="right"/>
              <w:rPr>
                <w:rFonts w:ascii="宋体" w:eastAsia="宋体" w:hAnsi="宋体" w:cs="Arial"/>
                <w:b/>
                <w:bCs/>
                <w:kern w:val="0"/>
                <w:sz w:val="20"/>
                <w:szCs w:val="20"/>
              </w:rPr>
            </w:pPr>
            <w:r w:rsidRPr="00930E74">
              <w:rPr>
                <w:rFonts w:ascii="宋体" w:eastAsia="宋体" w:hAnsi="宋体" w:cs="Arial" w:hint="eastAsia"/>
                <w:b/>
                <w:bCs/>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2210201</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住房公积金</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152.20</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152.20</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2210202</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提租补贴</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4.01</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4.01</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r w:rsidR="008F0F64" w:rsidRPr="00930E74" w:rsidTr="008F0F64">
        <w:trPr>
          <w:trHeight w:val="300"/>
        </w:trPr>
        <w:tc>
          <w:tcPr>
            <w:tcW w:w="730" w:type="dxa"/>
            <w:gridSpan w:val="4"/>
            <w:tcBorders>
              <w:top w:val="nil"/>
              <w:left w:val="single" w:sz="12" w:space="0" w:color="000000"/>
              <w:bottom w:val="single" w:sz="4" w:space="0" w:color="000000"/>
              <w:right w:val="single" w:sz="4" w:space="0" w:color="000000"/>
            </w:tcBorders>
            <w:shd w:val="clear" w:color="000000" w:fill="FF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2210203</w:t>
            </w:r>
          </w:p>
        </w:tc>
        <w:tc>
          <w:tcPr>
            <w:tcW w:w="3254" w:type="dxa"/>
            <w:gridSpan w:val="5"/>
            <w:tcBorders>
              <w:top w:val="nil"/>
              <w:left w:val="nil"/>
              <w:bottom w:val="single" w:sz="4" w:space="0" w:color="000000"/>
              <w:right w:val="single" w:sz="4" w:space="0" w:color="000000"/>
            </w:tcBorders>
            <w:shd w:val="clear" w:color="000000" w:fill="CCFFFF"/>
            <w:noWrap/>
            <w:vAlign w:val="center"/>
            <w:hideMark/>
          </w:tcPr>
          <w:p w:rsidR="00930E74" w:rsidRPr="00930E74" w:rsidRDefault="00930E74" w:rsidP="00930E74">
            <w:pPr>
              <w:widowControl/>
              <w:spacing w:line="240" w:lineRule="auto"/>
              <w:jc w:val="left"/>
              <w:rPr>
                <w:rFonts w:ascii="宋体" w:eastAsia="宋体" w:hAnsi="宋体" w:cs="Arial"/>
                <w:kern w:val="0"/>
                <w:sz w:val="20"/>
                <w:szCs w:val="20"/>
              </w:rPr>
            </w:pPr>
            <w:r w:rsidRPr="00930E74">
              <w:rPr>
                <w:rFonts w:ascii="宋体" w:eastAsia="宋体" w:hAnsi="宋体" w:cs="Arial" w:hint="eastAsia"/>
                <w:kern w:val="0"/>
                <w:sz w:val="20"/>
                <w:szCs w:val="20"/>
              </w:rPr>
              <w:t xml:space="preserve">  购房补贴</w:t>
            </w:r>
          </w:p>
        </w:tc>
        <w:tc>
          <w:tcPr>
            <w:tcW w:w="1134" w:type="dxa"/>
            <w:gridSpan w:val="3"/>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4.82</w:t>
            </w:r>
          </w:p>
        </w:tc>
        <w:tc>
          <w:tcPr>
            <w:tcW w:w="1122"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4.82</w:t>
            </w:r>
          </w:p>
        </w:tc>
        <w:tc>
          <w:tcPr>
            <w:tcW w:w="500" w:type="dxa"/>
            <w:gridSpan w:val="2"/>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1072"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588"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404" w:type="dxa"/>
            <w:tcBorders>
              <w:top w:val="nil"/>
              <w:left w:val="nil"/>
              <w:bottom w:val="single" w:sz="4" w:space="0" w:color="000000"/>
              <w:right w:val="single" w:sz="4"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c>
          <w:tcPr>
            <w:tcW w:w="916" w:type="dxa"/>
            <w:tcBorders>
              <w:top w:val="nil"/>
              <w:left w:val="nil"/>
              <w:bottom w:val="single" w:sz="4" w:space="0" w:color="000000"/>
              <w:right w:val="single" w:sz="12" w:space="0" w:color="000000"/>
            </w:tcBorders>
            <w:shd w:val="clear" w:color="000000" w:fill="00FF00"/>
            <w:noWrap/>
            <w:vAlign w:val="center"/>
            <w:hideMark/>
          </w:tcPr>
          <w:p w:rsidR="00930E74" w:rsidRPr="00930E74" w:rsidRDefault="00930E74" w:rsidP="00930E74">
            <w:pPr>
              <w:widowControl/>
              <w:spacing w:line="240" w:lineRule="auto"/>
              <w:jc w:val="right"/>
              <w:rPr>
                <w:rFonts w:ascii="宋体" w:eastAsia="宋体" w:hAnsi="宋体" w:cs="Arial"/>
                <w:kern w:val="0"/>
                <w:sz w:val="20"/>
                <w:szCs w:val="20"/>
              </w:rPr>
            </w:pPr>
            <w:r w:rsidRPr="00930E74">
              <w:rPr>
                <w:rFonts w:ascii="宋体" w:eastAsia="宋体" w:hAnsi="宋体" w:cs="Arial" w:hint="eastAsia"/>
                <w:kern w:val="0"/>
                <w:sz w:val="20"/>
                <w:szCs w:val="20"/>
              </w:rPr>
              <w:t xml:space="preserve">　</w:t>
            </w: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支出决算表</w:t>
      </w:r>
    </w:p>
    <w:tbl>
      <w:tblPr>
        <w:tblW w:w="9320" w:type="dxa"/>
        <w:tblInd w:w="93" w:type="dxa"/>
        <w:tblLayout w:type="fixed"/>
        <w:tblLook w:val="04A0" w:firstRow="1" w:lastRow="0" w:firstColumn="1" w:lastColumn="0" w:noHBand="0" w:noVBand="1"/>
      </w:tblPr>
      <w:tblGrid>
        <w:gridCol w:w="247"/>
        <w:gridCol w:w="189"/>
        <w:gridCol w:w="54"/>
        <w:gridCol w:w="382"/>
        <w:gridCol w:w="136"/>
        <w:gridCol w:w="300"/>
        <w:gridCol w:w="692"/>
        <w:gridCol w:w="992"/>
        <w:gridCol w:w="851"/>
        <w:gridCol w:w="317"/>
        <w:gridCol w:w="533"/>
        <w:gridCol w:w="1134"/>
        <w:gridCol w:w="53"/>
        <w:gridCol w:w="1720"/>
        <w:gridCol w:w="824"/>
        <w:gridCol w:w="580"/>
        <w:gridCol w:w="316"/>
      </w:tblGrid>
      <w:tr w:rsidR="00CB655F" w:rsidTr="008F0F64">
        <w:trPr>
          <w:gridAfter w:val="1"/>
          <w:wAfter w:w="316" w:type="dxa"/>
          <w:trHeight w:val="495"/>
        </w:trPr>
        <w:tc>
          <w:tcPr>
            <w:tcW w:w="9004" w:type="dxa"/>
            <w:gridSpan w:val="16"/>
            <w:tcBorders>
              <w:top w:val="nil"/>
              <w:left w:val="nil"/>
              <w:bottom w:val="nil"/>
              <w:right w:val="nil"/>
            </w:tcBorders>
            <w:shd w:val="clear" w:color="auto" w:fill="auto"/>
            <w:noWrap/>
            <w:vAlign w:val="bottom"/>
          </w:tcPr>
          <w:p w:rsidR="00CB655F" w:rsidRDefault="00A073ED">
            <w:pPr>
              <w:widowControl/>
              <w:spacing w:line="240" w:lineRule="auto"/>
              <w:jc w:val="center"/>
              <w:rPr>
                <w:rFonts w:ascii="宋体" w:eastAsia="宋体" w:hAnsi="宋体" w:cs="Arial"/>
                <w:color w:val="000000"/>
                <w:kern w:val="0"/>
                <w:sz w:val="44"/>
                <w:szCs w:val="44"/>
              </w:rPr>
            </w:pPr>
            <w:r>
              <w:rPr>
                <w:rFonts w:ascii="黑体" w:eastAsia="黑体" w:hAnsi="Arial" w:cs="Arial" w:hint="eastAsia"/>
                <w:color w:val="000000"/>
                <w:kern w:val="0"/>
                <w:sz w:val="36"/>
                <w:szCs w:val="36"/>
              </w:rPr>
              <w:t>支出决算表</w:t>
            </w:r>
          </w:p>
        </w:tc>
      </w:tr>
      <w:tr w:rsidR="00CB655F" w:rsidTr="008F0F64">
        <w:trPr>
          <w:gridAfter w:val="1"/>
          <w:wAfter w:w="316" w:type="dxa"/>
          <w:trHeight w:val="300"/>
        </w:trPr>
        <w:tc>
          <w:tcPr>
            <w:tcW w:w="436"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436"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436"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692"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992"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851"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850"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2597" w:type="dxa"/>
            <w:gridSpan w:val="3"/>
            <w:tcBorders>
              <w:top w:val="nil"/>
              <w:left w:val="nil"/>
              <w:bottom w:val="nil"/>
              <w:right w:val="nil"/>
            </w:tcBorders>
            <w:shd w:val="clear" w:color="auto" w:fill="auto"/>
            <w:noWrap/>
            <w:vAlign w:val="bottom"/>
          </w:tcPr>
          <w:p w:rsidR="00CB655F" w:rsidRPr="008F0F64" w:rsidRDefault="00CB655F" w:rsidP="008F0F64">
            <w:pPr>
              <w:widowControl/>
              <w:spacing w:line="240" w:lineRule="auto"/>
              <w:jc w:val="center"/>
              <w:rPr>
                <w:rFonts w:ascii="宋体" w:eastAsia="宋体" w:hAnsi="宋体" w:cs="Arial"/>
                <w:kern w:val="0"/>
                <w:sz w:val="22"/>
              </w:rPr>
            </w:pPr>
          </w:p>
        </w:tc>
        <w:tc>
          <w:tcPr>
            <w:tcW w:w="580" w:type="dxa"/>
            <w:tcBorders>
              <w:top w:val="nil"/>
              <w:left w:val="nil"/>
              <w:bottom w:val="nil"/>
              <w:right w:val="nil"/>
            </w:tcBorders>
            <w:shd w:val="clear" w:color="auto" w:fill="auto"/>
            <w:noWrap/>
            <w:vAlign w:val="bottom"/>
          </w:tcPr>
          <w:p w:rsidR="00CB655F" w:rsidRDefault="00CB655F">
            <w:pPr>
              <w:widowControl/>
              <w:spacing w:line="240" w:lineRule="auto"/>
              <w:jc w:val="right"/>
              <w:rPr>
                <w:rFonts w:ascii="宋体" w:eastAsia="宋体" w:hAnsi="宋体" w:cs="Arial"/>
                <w:color w:val="000000"/>
                <w:kern w:val="0"/>
                <w:sz w:val="24"/>
                <w:szCs w:val="24"/>
              </w:rPr>
            </w:pPr>
          </w:p>
        </w:tc>
      </w:tr>
      <w:tr w:rsidR="008F0F64" w:rsidRPr="008F0F64" w:rsidTr="008F0F64">
        <w:trPr>
          <w:trHeight w:val="300"/>
        </w:trPr>
        <w:tc>
          <w:tcPr>
            <w:tcW w:w="4160" w:type="dxa"/>
            <w:gridSpan w:val="10"/>
            <w:tcBorders>
              <w:top w:val="nil"/>
              <w:left w:val="nil"/>
              <w:bottom w:val="single" w:sz="12" w:space="0" w:color="000000"/>
              <w:right w:val="nil"/>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2"/>
              </w:rPr>
            </w:pPr>
            <w:r w:rsidRPr="008F0F64">
              <w:rPr>
                <w:rFonts w:ascii="宋体" w:eastAsia="宋体" w:hAnsi="宋体" w:cs="Arial" w:hint="eastAsia"/>
                <w:kern w:val="0"/>
                <w:sz w:val="22"/>
              </w:rPr>
              <w:t>编制单位：福建幼儿师范高等专科学校</w:t>
            </w:r>
          </w:p>
        </w:tc>
        <w:tc>
          <w:tcPr>
            <w:tcW w:w="1720" w:type="dxa"/>
            <w:gridSpan w:val="3"/>
            <w:tcBorders>
              <w:top w:val="nil"/>
              <w:left w:val="nil"/>
              <w:bottom w:val="single" w:sz="12" w:space="0" w:color="000000"/>
              <w:right w:val="nil"/>
            </w:tcBorders>
            <w:shd w:val="clear" w:color="000000" w:fill="FFFFFF"/>
            <w:noWrap/>
            <w:vAlign w:val="center"/>
            <w:hideMark/>
          </w:tcPr>
          <w:p w:rsidR="008F0F64" w:rsidRPr="008F0F64" w:rsidRDefault="008F0F64" w:rsidP="008F0F64">
            <w:pPr>
              <w:widowControl/>
              <w:spacing w:line="240" w:lineRule="auto"/>
              <w:jc w:val="center"/>
              <w:rPr>
                <w:rFonts w:ascii="宋体" w:eastAsia="宋体" w:hAnsi="宋体" w:cs="Arial"/>
                <w:kern w:val="0"/>
                <w:sz w:val="22"/>
              </w:rPr>
            </w:pPr>
            <w:r w:rsidRPr="008F0F64">
              <w:rPr>
                <w:rFonts w:ascii="宋体" w:eastAsia="宋体" w:hAnsi="宋体" w:cs="Arial" w:hint="eastAsia"/>
                <w:kern w:val="0"/>
                <w:sz w:val="22"/>
              </w:rPr>
              <w:t>2019年度</w:t>
            </w:r>
          </w:p>
        </w:tc>
        <w:tc>
          <w:tcPr>
            <w:tcW w:w="1720" w:type="dxa"/>
            <w:tcBorders>
              <w:top w:val="nil"/>
              <w:left w:val="nil"/>
              <w:bottom w:val="single" w:sz="12" w:space="0" w:color="000000"/>
              <w:right w:val="nil"/>
            </w:tcBorders>
            <w:shd w:val="clear" w:color="000000" w:fill="FFFFFF"/>
            <w:noWrap/>
            <w:vAlign w:val="center"/>
            <w:hideMark/>
          </w:tcPr>
          <w:p w:rsidR="008F0F64" w:rsidRPr="008F0F64" w:rsidRDefault="008F0F64" w:rsidP="008F0F64">
            <w:pPr>
              <w:widowControl/>
              <w:spacing w:line="240" w:lineRule="auto"/>
              <w:jc w:val="center"/>
              <w:rPr>
                <w:rFonts w:ascii="宋体" w:eastAsia="宋体" w:hAnsi="宋体" w:cs="Arial"/>
                <w:kern w:val="0"/>
                <w:sz w:val="22"/>
              </w:rPr>
            </w:pPr>
            <w:r w:rsidRPr="008F0F64">
              <w:rPr>
                <w:rFonts w:ascii="宋体" w:eastAsia="宋体" w:hAnsi="宋体" w:cs="Arial" w:hint="eastAsia"/>
                <w:kern w:val="0"/>
                <w:sz w:val="22"/>
              </w:rPr>
              <w:t xml:space="preserve">　</w:t>
            </w:r>
          </w:p>
        </w:tc>
        <w:tc>
          <w:tcPr>
            <w:tcW w:w="1720" w:type="dxa"/>
            <w:gridSpan w:val="3"/>
            <w:tcBorders>
              <w:top w:val="nil"/>
              <w:left w:val="nil"/>
              <w:bottom w:val="single" w:sz="12" w:space="0" w:color="000000"/>
              <w:right w:val="nil"/>
            </w:tcBorders>
            <w:shd w:val="clear" w:color="000000" w:fill="FFFFFF"/>
            <w:noWrap/>
            <w:vAlign w:val="center"/>
            <w:hideMark/>
          </w:tcPr>
          <w:p w:rsidR="008F0F64" w:rsidRPr="008F0F64" w:rsidRDefault="008F0F64" w:rsidP="008F0F64">
            <w:pPr>
              <w:widowControl/>
              <w:spacing w:line="240" w:lineRule="auto"/>
              <w:jc w:val="center"/>
              <w:rPr>
                <w:rFonts w:ascii="宋体" w:eastAsia="宋体" w:hAnsi="宋体" w:cs="Arial"/>
                <w:kern w:val="0"/>
                <w:sz w:val="22"/>
              </w:rPr>
            </w:pPr>
            <w:r w:rsidRPr="008F0F64">
              <w:rPr>
                <w:rFonts w:ascii="宋体" w:eastAsia="宋体" w:hAnsi="宋体" w:cs="Arial" w:hint="eastAsia"/>
                <w:kern w:val="0"/>
                <w:sz w:val="22"/>
              </w:rPr>
              <w:t xml:space="preserve">　万元</w:t>
            </w:r>
          </w:p>
        </w:tc>
      </w:tr>
      <w:tr w:rsidR="008F0F64" w:rsidRPr="008F0F64" w:rsidTr="008F0F64">
        <w:trPr>
          <w:trHeight w:val="300"/>
        </w:trPr>
        <w:tc>
          <w:tcPr>
            <w:tcW w:w="4160" w:type="dxa"/>
            <w:gridSpan w:val="10"/>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项目</w:t>
            </w:r>
          </w:p>
        </w:tc>
        <w:tc>
          <w:tcPr>
            <w:tcW w:w="1720" w:type="dxa"/>
            <w:gridSpan w:val="3"/>
            <w:vMerge w:val="restart"/>
            <w:tcBorders>
              <w:top w:val="nil"/>
              <w:left w:val="nil"/>
              <w:bottom w:val="single" w:sz="4" w:space="0" w:color="000000"/>
              <w:right w:val="single" w:sz="4" w:space="0" w:color="000000"/>
            </w:tcBorders>
            <w:shd w:val="clear" w:color="000000" w:fill="C0C0C0"/>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本年支出合计</w:t>
            </w:r>
          </w:p>
        </w:tc>
        <w:tc>
          <w:tcPr>
            <w:tcW w:w="1720" w:type="dxa"/>
            <w:vMerge w:val="restart"/>
            <w:tcBorders>
              <w:top w:val="nil"/>
              <w:left w:val="nil"/>
              <w:bottom w:val="single" w:sz="4" w:space="0" w:color="000000"/>
              <w:right w:val="single" w:sz="4" w:space="0" w:color="000000"/>
            </w:tcBorders>
            <w:shd w:val="clear" w:color="000000" w:fill="C0C0C0"/>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基本支出</w:t>
            </w:r>
          </w:p>
        </w:tc>
        <w:tc>
          <w:tcPr>
            <w:tcW w:w="1720" w:type="dxa"/>
            <w:gridSpan w:val="3"/>
            <w:vMerge w:val="restart"/>
            <w:tcBorders>
              <w:top w:val="nil"/>
              <w:left w:val="nil"/>
              <w:bottom w:val="single" w:sz="4" w:space="0" w:color="000000"/>
              <w:right w:val="single" w:sz="4" w:space="0" w:color="000000"/>
            </w:tcBorders>
            <w:shd w:val="clear" w:color="000000" w:fill="C0C0C0"/>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项目支出</w:t>
            </w:r>
          </w:p>
        </w:tc>
      </w:tr>
      <w:tr w:rsidR="008F0F64" w:rsidRPr="008F0F64" w:rsidTr="008F0F64">
        <w:trPr>
          <w:trHeight w:val="312"/>
        </w:trPr>
        <w:tc>
          <w:tcPr>
            <w:tcW w:w="1008" w:type="dxa"/>
            <w:gridSpan w:val="5"/>
            <w:vMerge w:val="restart"/>
            <w:tcBorders>
              <w:top w:val="nil"/>
              <w:left w:val="single" w:sz="12" w:space="0" w:color="000000"/>
              <w:bottom w:val="single" w:sz="4" w:space="0" w:color="000000"/>
              <w:right w:val="single" w:sz="4" w:space="0" w:color="000000"/>
            </w:tcBorders>
            <w:shd w:val="clear" w:color="000000" w:fill="C0C0C0"/>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支出功能分类</w:t>
            </w:r>
            <w:r w:rsidRPr="008F0F64">
              <w:rPr>
                <w:rFonts w:ascii="宋体" w:eastAsia="宋体" w:hAnsi="宋体" w:cs="Arial" w:hint="eastAsia"/>
                <w:kern w:val="0"/>
                <w:sz w:val="20"/>
                <w:szCs w:val="20"/>
              </w:rPr>
              <w:lastRenderedPageBreak/>
              <w:t>科目编码</w:t>
            </w:r>
          </w:p>
        </w:tc>
        <w:tc>
          <w:tcPr>
            <w:tcW w:w="3152" w:type="dxa"/>
            <w:gridSpan w:val="5"/>
            <w:vMerge w:val="restart"/>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lastRenderedPageBreak/>
              <w:t>科目名称</w:t>
            </w:r>
          </w:p>
        </w:tc>
        <w:tc>
          <w:tcPr>
            <w:tcW w:w="1720" w:type="dxa"/>
            <w:gridSpan w:val="3"/>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gridSpan w:val="3"/>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r>
      <w:tr w:rsidR="008F0F64" w:rsidRPr="008F0F64" w:rsidTr="008F0F64">
        <w:trPr>
          <w:trHeight w:val="312"/>
        </w:trPr>
        <w:tc>
          <w:tcPr>
            <w:tcW w:w="1008" w:type="dxa"/>
            <w:gridSpan w:val="5"/>
            <w:vMerge/>
            <w:tcBorders>
              <w:top w:val="nil"/>
              <w:left w:val="single" w:sz="12" w:space="0" w:color="000000"/>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3152" w:type="dxa"/>
            <w:gridSpan w:val="5"/>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gridSpan w:val="3"/>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gridSpan w:val="3"/>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r>
      <w:tr w:rsidR="008F0F64" w:rsidRPr="008F0F64" w:rsidTr="008F0F64">
        <w:trPr>
          <w:trHeight w:val="312"/>
        </w:trPr>
        <w:tc>
          <w:tcPr>
            <w:tcW w:w="1008" w:type="dxa"/>
            <w:gridSpan w:val="5"/>
            <w:vMerge/>
            <w:tcBorders>
              <w:top w:val="nil"/>
              <w:left w:val="single" w:sz="12" w:space="0" w:color="000000"/>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3152" w:type="dxa"/>
            <w:gridSpan w:val="5"/>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gridSpan w:val="3"/>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c>
          <w:tcPr>
            <w:tcW w:w="1720" w:type="dxa"/>
            <w:gridSpan w:val="3"/>
            <w:vMerge/>
            <w:tcBorders>
              <w:top w:val="nil"/>
              <w:left w:val="nil"/>
              <w:bottom w:val="single" w:sz="4" w:space="0" w:color="000000"/>
              <w:right w:val="single" w:sz="4" w:space="0" w:color="000000"/>
            </w:tcBorders>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p>
        </w:tc>
      </w:tr>
      <w:tr w:rsidR="008F0F64" w:rsidRPr="008F0F64" w:rsidTr="008F0F64">
        <w:trPr>
          <w:trHeight w:val="300"/>
        </w:trPr>
        <w:tc>
          <w:tcPr>
            <w:tcW w:w="247" w:type="dxa"/>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lastRenderedPageBreak/>
              <w:t>类</w:t>
            </w:r>
          </w:p>
        </w:tc>
        <w:tc>
          <w:tcPr>
            <w:tcW w:w="243" w:type="dxa"/>
            <w:gridSpan w:val="2"/>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款</w:t>
            </w:r>
          </w:p>
        </w:tc>
        <w:tc>
          <w:tcPr>
            <w:tcW w:w="518" w:type="dxa"/>
            <w:gridSpan w:val="2"/>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项</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center"/>
              <w:rPr>
                <w:rFonts w:ascii="宋体" w:eastAsia="宋体" w:hAnsi="宋体" w:cs="Arial"/>
                <w:kern w:val="0"/>
                <w:sz w:val="20"/>
                <w:szCs w:val="20"/>
              </w:rPr>
            </w:pPr>
            <w:r w:rsidRPr="008F0F64">
              <w:rPr>
                <w:rFonts w:ascii="宋体" w:eastAsia="宋体" w:hAnsi="宋体" w:cs="Arial" w:hint="eastAsia"/>
                <w:kern w:val="0"/>
                <w:sz w:val="20"/>
                <w:szCs w:val="20"/>
              </w:rPr>
              <w:t>合计</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17,916.50</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12,849.59</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5,066.91</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201</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一般公共服务支出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297.90</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297.90</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20104</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发展与改革事务</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297.90</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297.90</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2010499</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其他发展与改革事务支出</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297.90</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297.90</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205</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教育支出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16,815.78</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12,046.77</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4,769.01</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20502</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普通教育</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2,072.05</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1,700.58</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371.47</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2050201</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学前教育</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2,006.32</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1,700.58</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305.74</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2050299</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其他普通教育支出</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65.73</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65.73</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20503</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职业教育</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14,137.80</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10,218.26</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3,919.54</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2050302</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中专教育</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326.23</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326.23</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2050305</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高等职业教育</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13,811.57</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9,892.03</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3,919.54</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20509</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教育费附加安排的支出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605.93</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127.93</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478.00</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2050999</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其他教育费附加安排的支出</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605.93</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127.93</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478.00</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206</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科学技术支出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13.03</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13.03</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20607</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科学技术普及</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13.03</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13.03</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2060701</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机构运行</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13.03</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13.03</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208</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社会保障和就业支出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484.48</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484.48</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20805</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行政事业单位离退休</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484.48</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484.48</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2080502</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事业单位离退休</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80.37</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80.37</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2080505</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机关事业单位基本养老保险缴费支出</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404.07</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404.07</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2080506</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机关事业单位职业年金缴费支出</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0.04</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0.04</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210</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卫生健康支出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144.29</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144.29</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21011</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行政事业单位医疗</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144.29</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144.29</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2101102</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事业单位医疗</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144.29</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144.29</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221</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住房保障支出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161.03</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161.03</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22102</w:t>
            </w:r>
          </w:p>
        </w:tc>
        <w:tc>
          <w:tcPr>
            <w:tcW w:w="3152" w:type="dxa"/>
            <w:gridSpan w:val="5"/>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left"/>
              <w:rPr>
                <w:rFonts w:ascii="宋体" w:eastAsia="宋体" w:hAnsi="宋体" w:cs="Arial"/>
                <w:b/>
                <w:bCs/>
                <w:kern w:val="0"/>
                <w:sz w:val="20"/>
                <w:szCs w:val="20"/>
              </w:rPr>
            </w:pPr>
            <w:r w:rsidRPr="008F0F64">
              <w:rPr>
                <w:rFonts w:ascii="宋体" w:eastAsia="宋体" w:hAnsi="宋体" w:cs="Arial" w:hint="eastAsia"/>
                <w:b/>
                <w:bCs/>
                <w:kern w:val="0"/>
                <w:sz w:val="20"/>
                <w:szCs w:val="20"/>
              </w:rPr>
              <w:t>住房改革支出</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161.03</w:t>
            </w:r>
          </w:p>
        </w:tc>
        <w:tc>
          <w:tcPr>
            <w:tcW w:w="1720" w:type="dxa"/>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161.03</w:t>
            </w:r>
          </w:p>
        </w:tc>
        <w:tc>
          <w:tcPr>
            <w:tcW w:w="1720" w:type="dxa"/>
            <w:gridSpan w:val="3"/>
            <w:tcBorders>
              <w:top w:val="nil"/>
              <w:left w:val="nil"/>
              <w:bottom w:val="single" w:sz="4" w:space="0" w:color="000000"/>
              <w:right w:val="single" w:sz="4" w:space="0" w:color="000000"/>
            </w:tcBorders>
            <w:shd w:val="clear" w:color="000000" w:fill="C0C0C0"/>
            <w:noWrap/>
            <w:vAlign w:val="center"/>
            <w:hideMark/>
          </w:tcPr>
          <w:p w:rsidR="008F0F64" w:rsidRPr="008F0F64" w:rsidRDefault="008F0F64" w:rsidP="008F0F64">
            <w:pPr>
              <w:widowControl/>
              <w:spacing w:line="240" w:lineRule="auto"/>
              <w:jc w:val="right"/>
              <w:rPr>
                <w:rFonts w:ascii="宋体" w:eastAsia="宋体" w:hAnsi="宋体" w:cs="Arial"/>
                <w:b/>
                <w:bCs/>
                <w:kern w:val="0"/>
                <w:sz w:val="20"/>
                <w:szCs w:val="20"/>
              </w:rPr>
            </w:pPr>
            <w:r w:rsidRPr="008F0F64">
              <w:rPr>
                <w:rFonts w:ascii="宋体" w:eastAsia="宋体" w:hAnsi="宋体" w:cs="Arial" w:hint="eastAsia"/>
                <w:b/>
                <w:bCs/>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2210201</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住房公积金</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152.20</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152.20</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2210202</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提租补贴</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4.01</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4.01</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r w:rsidR="008F0F64" w:rsidRPr="008F0F64" w:rsidTr="008F0F64">
        <w:trPr>
          <w:trHeight w:val="300"/>
        </w:trPr>
        <w:tc>
          <w:tcPr>
            <w:tcW w:w="1008" w:type="dxa"/>
            <w:gridSpan w:val="5"/>
            <w:tcBorders>
              <w:top w:val="nil"/>
              <w:left w:val="single" w:sz="12" w:space="0" w:color="000000"/>
              <w:bottom w:val="single" w:sz="4" w:space="0" w:color="000000"/>
              <w:right w:val="single" w:sz="4" w:space="0" w:color="000000"/>
            </w:tcBorders>
            <w:shd w:val="clear" w:color="000000" w:fill="FF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2210203</w:t>
            </w:r>
          </w:p>
        </w:tc>
        <w:tc>
          <w:tcPr>
            <w:tcW w:w="3152" w:type="dxa"/>
            <w:gridSpan w:val="5"/>
            <w:tcBorders>
              <w:top w:val="nil"/>
              <w:left w:val="nil"/>
              <w:bottom w:val="single" w:sz="4" w:space="0" w:color="000000"/>
              <w:right w:val="single" w:sz="4" w:space="0" w:color="000000"/>
            </w:tcBorders>
            <w:shd w:val="clear" w:color="000000" w:fill="CCFFFF"/>
            <w:noWrap/>
            <w:vAlign w:val="center"/>
            <w:hideMark/>
          </w:tcPr>
          <w:p w:rsidR="008F0F64" w:rsidRPr="008F0F64" w:rsidRDefault="008F0F64" w:rsidP="008F0F64">
            <w:pPr>
              <w:widowControl/>
              <w:spacing w:line="240" w:lineRule="auto"/>
              <w:jc w:val="left"/>
              <w:rPr>
                <w:rFonts w:ascii="宋体" w:eastAsia="宋体" w:hAnsi="宋体" w:cs="Arial"/>
                <w:kern w:val="0"/>
                <w:sz w:val="20"/>
                <w:szCs w:val="20"/>
              </w:rPr>
            </w:pPr>
            <w:r w:rsidRPr="008F0F64">
              <w:rPr>
                <w:rFonts w:ascii="宋体" w:eastAsia="宋体" w:hAnsi="宋体" w:cs="Arial" w:hint="eastAsia"/>
                <w:kern w:val="0"/>
                <w:sz w:val="20"/>
                <w:szCs w:val="20"/>
              </w:rPr>
              <w:t xml:space="preserve">  购房补贴</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4.82</w:t>
            </w:r>
          </w:p>
        </w:tc>
        <w:tc>
          <w:tcPr>
            <w:tcW w:w="1720" w:type="dxa"/>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4.82</w:t>
            </w:r>
          </w:p>
        </w:tc>
        <w:tc>
          <w:tcPr>
            <w:tcW w:w="1720" w:type="dxa"/>
            <w:gridSpan w:val="3"/>
            <w:tcBorders>
              <w:top w:val="nil"/>
              <w:left w:val="nil"/>
              <w:bottom w:val="single" w:sz="4" w:space="0" w:color="000000"/>
              <w:right w:val="single" w:sz="4" w:space="0" w:color="000000"/>
            </w:tcBorders>
            <w:shd w:val="clear" w:color="000000" w:fill="00FF00"/>
            <w:noWrap/>
            <w:vAlign w:val="center"/>
            <w:hideMark/>
          </w:tcPr>
          <w:p w:rsidR="008F0F64" w:rsidRPr="008F0F64" w:rsidRDefault="008F0F64" w:rsidP="008F0F64">
            <w:pPr>
              <w:widowControl/>
              <w:spacing w:line="240" w:lineRule="auto"/>
              <w:jc w:val="right"/>
              <w:rPr>
                <w:rFonts w:ascii="宋体" w:eastAsia="宋体" w:hAnsi="宋体" w:cs="Arial"/>
                <w:kern w:val="0"/>
                <w:sz w:val="20"/>
                <w:szCs w:val="20"/>
              </w:rPr>
            </w:pPr>
            <w:r w:rsidRPr="008F0F64">
              <w:rPr>
                <w:rFonts w:ascii="宋体" w:eastAsia="宋体" w:hAnsi="宋体" w:cs="Arial" w:hint="eastAsia"/>
                <w:kern w:val="0"/>
                <w:sz w:val="20"/>
                <w:szCs w:val="20"/>
              </w:rPr>
              <w:t xml:space="preserve">　</w:t>
            </w: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财政拨款收入支出决算总表</w:t>
      </w:r>
    </w:p>
    <w:tbl>
      <w:tblPr>
        <w:tblW w:w="9710" w:type="dxa"/>
        <w:tblInd w:w="93" w:type="dxa"/>
        <w:tblLayout w:type="fixed"/>
        <w:tblLook w:val="04A0" w:firstRow="1" w:lastRow="0" w:firstColumn="1" w:lastColumn="0" w:noHBand="0" w:noVBand="1"/>
      </w:tblPr>
      <w:tblGrid>
        <w:gridCol w:w="2709"/>
        <w:gridCol w:w="451"/>
        <w:gridCol w:w="236"/>
        <w:gridCol w:w="484"/>
        <w:gridCol w:w="2954"/>
        <w:gridCol w:w="76"/>
        <w:gridCol w:w="438"/>
        <w:gridCol w:w="502"/>
        <w:gridCol w:w="181"/>
        <w:gridCol w:w="64"/>
        <w:gridCol w:w="735"/>
        <w:gridCol w:w="399"/>
        <w:gridCol w:w="481"/>
      </w:tblGrid>
      <w:tr w:rsidR="00CB655F" w:rsidTr="00A43EB9">
        <w:trPr>
          <w:gridAfter w:val="1"/>
          <w:wAfter w:w="481" w:type="dxa"/>
          <w:trHeight w:val="540"/>
        </w:trPr>
        <w:tc>
          <w:tcPr>
            <w:tcW w:w="9229" w:type="dxa"/>
            <w:gridSpan w:val="12"/>
            <w:tcBorders>
              <w:top w:val="nil"/>
              <w:left w:val="nil"/>
              <w:bottom w:val="nil"/>
              <w:right w:val="nil"/>
            </w:tcBorders>
            <w:shd w:val="clear" w:color="auto" w:fill="auto"/>
            <w:noWrap/>
            <w:vAlign w:val="bottom"/>
          </w:tcPr>
          <w:p w:rsidR="00CB655F" w:rsidRDefault="00A073ED">
            <w:pPr>
              <w:widowControl/>
              <w:spacing w:line="240" w:lineRule="auto"/>
              <w:jc w:val="center"/>
              <w:rPr>
                <w:rFonts w:ascii="宋体" w:eastAsia="宋体" w:hAnsi="宋体" w:cs="Arial"/>
                <w:color w:val="000000"/>
                <w:kern w:val="0"/>
                <w:sz w:val="44"/>
                <w:szCs w:val="44"/>
              </w:rPr>
            </w:pPr>
            <w:r>
              <w:rPr>
                <w:rFonts w:ascii="黑体" w:eastAsia="黑体" w:hAnsi="Arial" w:cs="Arial" w:hint="eastAsia"/>
                <w:color w:val="000000"/>
                <w:kern w:val="0"/>
                <w:sz w:val="36"/>
                <w:szCs w:val="36"/>
              </w:rPr>
              <w:t>财政拨款收入支出决算总表</w:t>
            </w:r>
          </w:p>
        </w:tc>
      </w:tr>
      <w:tr w:rsidR="00CB655F" w:rsidTr="00A43EB9">
        <w:trPr>
          <w:gridAfter w:val="1"/>
          <w:wAfter w:w="481" w:type="dxa"/>
          <w:trHeight w:val="255"/>
        </w:trPr>
        <w:tc>
          <w:tcPr>
            <w:tcW w:w="3160" w:type="dxa"/>
            <w:gridSpan w:val="2"/>
            <w:tcBorders>
              <w:top w:val="nil"/>
              <w:left w:val="nil"/>
              <w:bottom w:val="nil"/>
              <w:right w:val="nil"/>
            </w:tcBorders>
            <w:shd w:val="clear" w:color="auto" w:fill="auto"/>
            <w:noWrap/>
            <w:vAlign w:val="bottom"/>
          </w:tcPr>
          <w:p w:rsidR="00CB655F" w:rsidRPr="00A43EB9" w:rsidRDefault="00CB655F">
            <w:pPr>
              <w:widowControl/>
              <w:spacing w:line="240" w:lineRule="auto"/>
              <w:jc w:val="left"/>
              <w:rPr>
                <w:rFonts w:ascii="Arial" w:eastAsia="宋体" w:hAnsi="Arial" w:cs="Arial"/>
                <w:color w:val="000000"/>
                <w:kern w:val="0"/>
                <w:sz w:val="20"/>
                <w:szCs w:val="20"/>
              </w:rPr>
            </w:pPr>
          </w:p>
        </w:tc>
        <w:tc>
          <w:tcPr>
            <w:tcW w:w="236" w:type="dxa"/>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3438"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514"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683" w:type="dxa"/>
            <w:gridSpan w:val="2"/>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c>
          <w:tcPr>
            <w:tcW w:w="1198" w:type="dxa"/>
            <w:gridSpan w:val="3"/>
            <w:tcBorders>
              <w:top w:val="nil"/>
              <w:left w:val="nil"/>
              <w:bottom w:val="nil"/>
              <w:right w:val="nil"/>
            </w:tcBorders>
            <w:shd w:val="clear" w:color="auto" w:fill="auto"/>
            <w:noWrap/>
            <w:vAlign w:val="bottom"/>
          </w:tcPr>
          <w:p w:rsidR="00CB655F" w:rsidRDefault="00CB655F">
            <w:pPr>
              <w:widowControl/>
              <w:spacing w:line="240" w:lineRule="auto"/>
              <w:jc w:val="left"/>
              <w:rPr>
                <w:rFonts w:ascii="Arial" w:eastAsia="宋体" w:hAnsi="Arial" w:cs="Arial"/>
                <w:color w:val="000000"/>
                <w:kern w:val="0"/>
                <w:sz w:val="20"/>
                <w:szCs w:val="20"/>
              </w:rPr>
            </w:pPr>
          </w:p>
        </w:tc>
      </w:tr>
      <w:tr w:rsidR="00A43EB9" w:rsidRPr="00A43EB9" w:rsidTr="00A43EB9">
        <w:trPr>
          <w:trHeight w:val="300"/>
        </w:trPr>
        <w:tc>
          <w:tcPr>
            <w:tcW w:w="3880" w:type="dxa"/>
            <w:gridSpan w:val="4"/>
            <w:tcBorders>
              <w:top w:val="nil"/>
              <w:left w:val="nil"/>
              <w:bottom w:val="single" w:sz="4" w:space="0" w:color="000000"/>
              <w:right w:val="nil"/>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2"/>
              </w:rPr>
            </w:pPr>
            <w:r w:rsidRPr="00A43EB9">
              <w:rPr>
                <w:rFonts w:ascii="宋体" w:eastAsia="宋体" w:hAnsi="宋体" w:cs="Arial" w:hint="eastAsia"/>
                <w:kern w:val="0"/>
                <w:sz w:val="22"/>
              </w:rPr>
              <w:t>编制单位：福建幼儿师范高等专科学校</w:t>
            </w:r>
          </w:p>
        </w:tc>
        <w:tc>
          <w:tcPr>
            <w:tcW w:w="3030" w:type="dxa"/>
            <w:gridSpan w:val="2"/>
            <w:tcBorders>
              <w:top w:val="nil"/>
              <w:left w:val="nil"/>
              <w:bottom w:val="single" w:sz="4" w:space="0" w:color="000000"/>
              <w:right w:val="nil"/>
            </w:tcBorders>
            <w:shd w:val="clear" w:color="000000" w:fill="FFFFFF"/>
            <w:noWrap/>
            <w:vAlign w:val="center"/>
            <w:hideMark/>
          </w:tcPr>
          <w:p w:rsidR="00A43EB9" w:rsidRPr="00A43EB9" w:rsidRDefault="00A43EB9" w:rsidP="00A43EB9">
            <w:pPr>
              <w:widowControl/>
              <w:spacing w:line="240" w:lineRule="auto"/>
              <w:jc w:val="center"/>
              <w:rPr>
                <w:rFonts w:ascii="宋体" w:eastAsia="宋体" w:hAnsi="宋体" w:cs="Arial"/>
                <w:kern w:val="0"/>
                <w:sz w:val="22"/>
              </w:rPr>
            </w:pPr>
            <w:r w:rsidRPr="00A43EB9">
              <w:rPr>
                <w:rFonts w:ascii="宋体" w:eastAsia="宋体" w:hAnsi="宋体" w:cs="Arial" w:hint="eastAsia"/>
                <w:kern w:val="0"/>
                <w:sz w:val="22"/>
              </w:rPr>
              <w:t>2019年度</w:t>
            </w:r>
          </w:p>
        </w:tc>
        <w:tc>
          <w:tcPr>
            <w:tcW w:w="940" w:type="dxa"/>
            <w:gridSpan w:val="2"/>
            <w:tcBorders>
              <w:top w:val="nil"/>
              <w:left w:val="nil"/>
              <w:bottom w:val="single" w:sz="4" w:space="0" w:color="000000"/>
              <w:right w:val="nil"/>
            </w:tcBorders>
            <w:shd w:val="clear" w:color="000000" w:fill="FFFFFF"/>
            <w:noWrap/>
            <w:vAlign w:val="center"/>
            <w:hideMark/>
          </w:tcPr>
          <w:p w:rsidR="00A43EB9" w:rsidRPr="00A43EB9" w:rsidRDefault="00A43EB9" w:rsidP="00A43EB9">
            <w:pPr>
              <w:widowControl/>
              <w:spacing w:line="240" w:lineRule="auto"/>
              <w:jc w:val="center"/>
              <w:rPr>
                <w:rFonts w:ascii="宋体" w:eastAsia="宋体" w:hAnsi="宋体" w:cs="Arial"/>
                <w:kern w:val="0"/>
                <w:sz w:val="18"/>
                <w:szCs w:val="18"/>
              </w:rPr>
            </w:pPr>
            <w:r w:rsidRPr="00A43EB9">
              <w:rPr>
                <w:rFonts w:ascii="宋体" w:eastAsia="宋体" w:hAnsi="宋体" w:cs="Arial" w:hint="eastAsia"/>
                <w:kern w:val="0"/>
                <w:sz w:val="18"/>
                <w:szCs w:val="18"/>
              </w:rPr>
              <w:t xml:space="preserve">　</w:t>
            </w:r>
          </w:p>
        </w:tc>
        <w:tc>
          <w:tcPr>
            <w:tcW w:w="980" w:type="dxa"/>
            <w:gridSpan w:val="3"/>
            <w:tcBorders>
              <w:top w:val="nil"/>
              <w:left w:val="nil"/>
              <w:bottom w:val="single" w:sz="4" w:space="0" w:color="000000"/>
              <w:right w:val="nil"/>
            </w:tcBorders>
            <w:shd w:val="clear" w:color="000000" w:fill="FFFFFF"/>
            <w:noWrap/>
            <w:vAlign w:val="center"/>
            <w:hideMark/>
          </w:tcPr>
          <w:p w:rsidR="00A43EB9" w:rsidRPr="00A43EB9" w:rsidRDefault="00A43EB9" w:rsidP="00A43EB9">
            <w:pPr>
              <w:widowControl/>
              <w:spacing w:line="240" w:lineRule="auto"/>
              <w:jc w:val="center"/>
              <w:rPr>
                <w:rFonts w:ascii="宋体" w:eastAsia="宋体" w:hAnsi="宋体" w:cs="Arial"/>
                <w:kern w:val="0"/>
                <w:sz w:val="18"/>
                <w:szCs w:val="18"/>
              </w:rPr>
            </w:pPr>
            <w:r w:rsidRPr="00A43EB9">
              <w:rPr>
                <w:rFonts w:ascii="宋体" w:eastAsia="宋体" w:hAnsi="宋体" w:cs="Arial" w:hint="eastAsia"/>
                <w:kern w:val="0"/>
                <w:sz w:val="18"/>
                <w:szCs w:val="18"/>
              </w:rPr>
              <w:t xml:space="preserve">　</w:t>
            </w:r>
          </w:p>
        </w:tc>
        <w:tc>
          <w:tcPr>
            <w:tcW w:w="880" w:type="dxa"/>
            <w:gridSpan w:val="2"/>
            <w:tcBorders>
              <w:top w:val="nil"/>
              <w:left w:val="nil"/>
              <w:bottom w:val="single" w:sz="4" w:space="0" w:color="000000"/>
              <w:right w:val="nil"/>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2"/>
              </w:rPr>
            </w:pPr>
            <w:r w:rsidRPr="00A43EB9">
              <w:rPr>
                <w:rFonts w:ascii="宋体" w:eastAsia="宋体" w:hAnsi="宋体" w:cs="Arial" w:hint="eastAsia"/>
                <w:kern w:val="0"/>
                <w:sz w:val="22"/>
              </w:rPr>
              <w:t>万元</w:t>
            </w:r>
          </w:p>
        </w:tc>
      </w:tr>
      <w:tr w:rsidR="00A43EB9" w:rsidRPr="00A43EB9" w:rsidTr="00A43EB9">
        <w:trPr>
          <w:trHeight w:val="300"/>
        </w:trPr>
        <w:tc>
          <w:tcPr>
            <w:tcW w:w="3880" w:type="dxa"/>
            <w:gridSpan w:val="4"/>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收     入</w:t>
            </w:r>
          </w:p>
        </w:tc>
        <w:tc>
          <w:tcPr>
            <w:tcW w:w="5830" w:type="dxa"/>
            <w:gridSpan w:val="9"/>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支     出</w:t>
            </w:r>
          </w:p>
        </w:tc>
      </w:tr>
      <w:tr w:rsidR="00A43EB9" w:rsidRPr="00A43EB9" w:rsidTr="00EA4172">
        <w:trPr>
          <w:trHeight w:val="312"/>
        </w:trPr>
        <w:tc>
          <w:tcPr>
            <w:tcW w:w="2709" w:type="dxa"/>
            <w:vMerge w:val="restart"/>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lastRenderedPageBreak/>
              <w:t>项    目</w:t>
            </w:r>
          </w:p>
        </w:tc>
        <w:tc>
          <w:tcPr>
            <w:tcW w:w="1171" w:type="dxa"/>
            <w:gridSpan w:val="3"/>
            <w:vMerge w:val="restart"/>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决算数</w:t>
            </w:r>
          </w:p>
        </w:tc>
        <w:tc>
          <w:tcPr>
            <w:tcW w:w="3030" w:type="dxa"/>
            <w:gridSpan w:val="2"/>
            <w:vMerge w:val="restart"/>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项目（按功能分类）</w:t>
            </w:r>
          </w:p>
        </w:tc>
        <w:tc>
          <w:tcPr>
            <w:tcW w:w="1185" w:type="dxa"/>
            <w:gridSpan w:val="4"/>
            <w:vMerge w:val="restart"/>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决算数</w:t>
            </w:r>
          </w:p>
        </w:tc>
        <w:tc>
          <w:tcPr>
            <w:tcW w:w="1134" w:type="dxa"/>
            <w:gridSpan w:val="2"/>
            <w:vMerge w:val="restart"/>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一般公共预算财政拨款</w:t>
            </w:r>
          </w:p>
        </w:tc>
        <w:tc>
          <w:tcPr>
            <w:tcW w:w="481" w:type="dxa"/>
            <w:vMerge w:val="restart"/>
            <w:tcBorders>
              <w:top w:val="nil"/>
              <w:left w:val="nil"/>
              <w:bottom w:val="single" w:sz="4" w:space="0" w:color="000000"/>
              <w:right w:val="single" w:sz="12"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政府性基金预算财政拨款</w:t>
            </w:r>
          </w:p>
        </w:tc>
      </w:tr>
      <w:tr w:rsidR="00A43EB9" w:rsidRPr="00A43EB9" w:rsidTr="00EA4172">
        <w:trPr>
          <w:trHeight w:val="648"/>
        </w:trPr>
        <w:tc>
          <w:tcPr>
            <w:tcW w:w="2709" w:type="dxa"/>
            <w:vMerge/>
            <w:tcBorders>
              <w:top w:val="nil"/>
              <w:left w:val="single" w:sz="4" w:space="0" w:color="000000"/>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71" w:type="dxa"/>
            <w:gridSpan w:val="3"/>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3030" w:type="dxa"/>
            <w:gridSpan w:val="2"/>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85" w:type="dxa"/>
            <w:gridSpan w:val="4"/>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34" w:type="dxa"/>
            <w:gridSpan w:val="2"/>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481" w:type="dxa"/>
            <w:vMerge/>
            <w:tcBorders>
              <w:top w:val="nil"/>
              <w:left w:val="nil"/>
              <w:bottom w:val="single" w:sz="4" w:space="0" w:color="000000"/>
              <w:right w:val="single" w:sz="12"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一、一般公共预算财政拨款</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13,701.35</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一、一般公共服务支出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297.90</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297.90</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二、政府性基金预算财政拨款</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二、外交支出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三、国防支出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四、公共安全支出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五、教育支出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14,934.69</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14,934.69</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六、科学技术支出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13.03</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13.03</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七、文化旅游体育与传媒支出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八、社会保障和就业支出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484.47</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484.47</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九、卫生健康支出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144.29</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144.29</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十、节能环保支出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十一、城乡社区支出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十二、农林水支出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十三、交通运输支出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十四、资源勘探信息等支出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十五、商业服务业等支出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十六、金融支出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十七、援助其他地区支出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十八、自然资源海洋气象等支出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十九、住房保障支出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161.03</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161.03</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二十、粮油物资储备支出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二十一、灾害防治及应急管理支出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二十二、其他支出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二十三、债务还本支出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二十四、债务付息支出</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b/>
                <w:bCs/>
                <w:kern w:val="0"/>
                <w:sz w:val="20"/>
                <w:szCs w:val="20"/>
              </w:rPr>
            </w:pPr>
            <w:r w:rsidRPr="00A43EB9">
              <w:rPr>
                <w:rFonts w:ascii="宋体" w:eastAsia="宋体" w:hAnsi="宋体" w:cs="Arial" w:hint="eastAsia"/>
                <w:b/>
                <w:bCs/>
                <w:kern w:val="0"/>
                <w:sz w:val="20"/>
                <w:szCs w:val="20"/>
              </w:rPr>
              <w:t>本年收入合计</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13,701.35</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b/>
                <w:bCs/>
                <w:kern w:val="0"/>
                <w:sz w:val="20"/>
                <w:szCs w:val="20"/>
              </w:rPr>
            </w:pPr>
            <w:r w:rsidRPr="00A43EB9">
              <w:rPr>
                <w:rFonts w:ascii="宋体" w:eastAsia="宋体" w:hAnsi="宋体" w:cs="Arial" w:hint="eastAsia"/>
                <w:b/>
                <w:bCs/>
                <w:kern w:val="0"/>
                <w:sz w:val="20"/>
                <w:szCs w:val="20"/>
              </w:rPr>
              <w:t>本年支出合计</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16,035.41</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16,035.41</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5" w:type="dxa"/>
            <w:gridSpan w:val="4"/>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年初财政拨款结转和结余</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3,677.28</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年末财政拨款结转和结余</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1,343.22</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1,343.22</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一、一般公共预算财政拨款</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3,677.28</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5" w:type="dxa"/>
            <w:gridSpan w:val="4"/>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lastRenderedPageBreak/>
              <w:t>二、政府性基金预算财政拨款</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5" w:type="dxa"/>
            <w:gridSpan w:val="4"/>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71" w:type="dxa"/>
            <w:gridSpan w:val="3"/>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5" w:type="dxa"/>
            <w:gridSpan w:val="4"/>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481" w:type="dxa"/>
            <w:tcBorders>
              <w:top w:val="nil"/>
              <w:left w:val="nil"/>
              <w:bottom w:val="single" w:sz="4" w:space="0" w:color="000000"/>
              <w:right w:val="single" w:sz="12" w:space="0" w:color="000000"/>
            </w:tcBorders>
            <w:shd w:val="clear" w:color="000000" w:fill="FFFFFF"/>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EA4172">
        <w:trPr>
          <w:trHeight w:val="300"/>
        </w:trPr>
        <w:tc>
          <w:tcPr>
            <w:tcW w:w="2709" w:type="dxa"/>
            <w:tcBorders>
              <w:top w:val="nil"/>
              <w:left w:val="single" w:sz="4"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b/>
                <w:bCs/>
                <w:kern w:val="0"/>
                <w:sz w:val="20"/>
                <w:szCs w:val="20"/>
              </w:rPr>
            </w:pPr>
            <w:r w:rsidRPr="00A43EB9">
              <w:rPr>
                <w:rFonts w:ascii="宋体" w:eastAsia="宋体" w:hAnsi="宋体" w:cs="Arial" w:hint="eastAsia"/>
                <w:b/>
                <w:bCs/>
                <w:kern w:val="0"/>
                <w:sz w:val="20"/>
                <w:szCs w:val="20"/>
              </w:rPr>
              <w:t>总计</w:t>
            </w:r>
          </w:p>
        </w:tc>
        <w:tc>
          <w:tcPr>
            <w:tcW w:w="1171" w:type="dxa"/>
            <w:gridSpan w:val="3"/>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17,378.63</w:t>
            </w:r>
          </w:p>
        </w:tc>
        <w:tc>
          <w:tcPr>
            <w:tcW w:w="3030" w:type="dxa"/>
            <w:gridSpan w:val="2"/>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center"/>
              <w:rPr>
                <w:rFonts w:ascii="宋体" w:eastAsia="宋体" w:hAnsi="宋体" w:cs="Arial"/>
                <w:b/>
                <w:bCs/>
                <w:kern w:val="0"/>
                <w:sz w:val="20"/>
                <w:szCs w:val="20"/>
              </w:rPr>
            </w:pPr>
            <w:r w:rsidRPr="00A43EB9">
              <w:rPr>
                <w:rFonts w:ascii="宋体" w:eastAsia="宋体" w:hAnsi="宋体" w:cs="Arial" w:hint="eastAsia"/>
                <w:b/>
                <w:bCs/>
                <w:kern w:val="0"/>
                <w:sz w:val="20"/>
                <w:szCs w:val="20"/>
              </w:rPr>
              <w:t>总计</w:t>
            </w:r>
          </w:p>
        </w:tc>
        <w:tc>
          <w:tcPr>
            <w:tcW w:w="1185" w:type="dxa"/>
            <w:gridSpan w:val="4"/>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17,378.63</w:t>
            </w:r>
          </w:p>
        </w:tc>
        <w:tc>
          <w:tcPr>
            <w:tcW w:w="1134" w:type="dxa"/>
            <w:gridSpan w:val="2"/>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17,378.63</w:t>
            </w:r>
          </w:p>
        </w:tc>
        <w:tc>
          <w:tcPr>
            <w:tcW w:w="481"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一般公共预算财政拨款支出决算表</w:t>
      </w:r>
    </w:p>
    <w:tbl>
      <w:tblPr>
        <w:tblW w:w="9027" w:type="dxa"/>
        <w:jc w:val="center"/>
        <w:tblInd w:w="93" w:type="dxa"/>
        <w:tblLayout w:type="fixed"/>
        <w:tblLook w:val="04A0" w:firstRow="1" w:lastRow="0" w:firstColumn="1" w:lastColumn="0" w:noHBand="0" w:noVBand="1"/>
      </w:tblPr>
      <w:tblGrid>
        <w:gridCol w:w="380"/>
        <w:gridCol w:w="340"/>
        <w:gridCol w:w="280"/>
        <w:gridCol w:w="160"/>
        <w:gridCol w:w="1260"/>
        <w:gridCol w:w="1180"/>
        <w:gridCol w:w="830"/>
        <w:gridCol w:w="1160"/>
        <w:gridCol w:w="1260"/>
        <w:gridCol w:w="1180"/>
        <w:gridCol w:w="997"/>
      </w:tblGrid>
      <w:tr w:rsidR="00CB655F" w:rsidTr="00A43EB9">
        <w:trPr>
          <w:trHeight w:val="540"/>
          <w:jc w:val="center"/>
        </w:trPr>
        <w:tc>
          <w:tcPr>
            <w:tcW w:w="9027" w:type="dxa"/>
            <w:gridSpan w:val="11"/>
            <w:tcBorders>
              <w:top w:val="nil"/>
              <w:left w:val="nil"/>
              <w:bottom w:val="nil"/>
              <w:right w:val="nil"/>
            </w:tcBorders>
            <w:shd w:val="clear" w:color="auto" w:fill="auto"/>
            <w:noWrap/>
            <w:vAlign w:val="bottom"/>
          </w:tcPr>
          <w:p w:rsidR="00A43EB9" w:rsidRPr="00A43EB9" w:rsidRDefault="00A073ED" w:rsidP="00A43EB9">
            <w:pPr>
              <w:widowControl/>
              <w:spacing w:line="240" w:lineRule="auto"/>
              <w:jc w:val="center"/>
              <w:rPr>
                <w:rFonts w:ascii="黑体" w:eastAsia="黑体" w:hAnsi="Arial" w:cs="Arial"/>
                <w:color w:val="000000"/>
                <w:kern w:val="0"/>
                <w:sz w:val="36"/>
                <w:szCs w:val="36"/>
              </w:rPr>
            </w:pPr>
            <w:r>
              <w:rPr>
                <w:rFonts w:ascii="黑体" w:eastAsia="黑体" w:hAnsi="Arial" w:cs="Arial" w:hint="eastAsia"/>
                <w:color w:val="000000"/>
                <w:kern w:val="0"/>
                <w:sz w:val="36"/>
                <w:szCs w:val="36"/>
              </w:rPr>
              <w:t>一般公共财政拨款支出决算表</w:t>
            </w:r>
          </w:p>
        </w:tc>
      </w:tr>
      <w:tr w:rsidR="00A43EB9" w:rsidRPr="00A43EB9" w:rsidTr="00A43EB9">
        <w:tblPrEx>
          <w:jc w:val="left"/>
        </w:tblPrEx>
        <w:trPr>
          <w:gridAfter w:val="5"/>
          <w:wAfter w:w="5427" w:type="dxa"/>
          <w:trHeight w:val="300"/>
        </w:trPr>
        <w:tc>
          <w:tcPr>
            <w:tcW w:w="1160" w:type="dxa"/>
            <w:gridSpan w:val="4"/>
            <w:tcBorders>
              <w:top w:val="nil"/>
              <w:left w:val="nil"/>
              <w:bottom w:val="single" w:sz="12" w:space="0" w:color="000000"/>
              <w:right w:val="nil"/>
            </w:tcBorders>
            <w:shd w:val="clear" w:color="000000" w:fill="FFFFFF"/>
            <w:noWrap/>
            <w:vAlign w:val="center"/>
            <w:hideMark/>
          </w:tcPr>
          <w:p w:rsidR="00A43EB9" w:rsidRPr="00A43EB9" w:rsidRDefault="00A43EB9" w:rsidP="00A43EB9">
            <w:pPr>
              <w:widowControl/>
              <w:spacing w:line="240" w:lineRule="auto"/>
              <w:jc w:val="center"/>
              <w:rPr>
                <w:rFonts w:ascii="宋体" w:eastAsia="宋体" w:hAnsi="宋体" w:cs="Arial"/>
                <w:kern w:val="0"/>
                <w:sz w:val="22"/>
              </w:rPr>
            </w:pPr>
            <w:r>
              <w:rPr>
                <w:rFonts w:ascii="宋体" w:eastAsia="宋体" w:hAnsi="宋体" w:cs="Arial" w:hint="eastAsia"/>
                <w:kern w:val="0"/>
                <w:sz w:val="22"/>
              </w:rPr>
              <w:t xml:space="preserve"> </w:t>
            </w:r>
          </w:p>
        </w:tc>
        <w:tc>
          <w:tcPr>
            <w:tcW w:w="1260" w:type="dxa"/>
            <w:tcBorders>
              <w:top w:val="nil"/>
              <w:left w:val="nil"/>
              <w:bottom w:val="single" w:sz="12" w:space="0" w:color="000000"/>
              <w:right w:val="nil"/>
            </w:tcBorders>
            <w:shd w:val="clear" w:color="000000" w:fill="FFFFFF"/>
            <w:noWrap/>
            <w:vAlign w:val="center"/>
            <w:hideMark/>
          </w:tcPr>
          <w:p w:rsidR="00A43EB9" w:rsidRPr="00A43EB9" w:rsidRDefault="00A43EB9" w:rsidP="00A43EB9">
            <w:pPr>
              <w:widowControl/>
              <w:spacing w:line="240" w:lineRule="auto"/>
              <w:jc w:val="center"/>
              <w:rPr>
                <w:rFonts w:ascii="宋体" w:eastAsia="宋体" w:hAnsi="宋体" w:cs="Arial"/>
                <w:kern w:val="0"/>
                <w:sz w:val="18"/>
                <w:szCs w:val="18"/>
              </w:rPr>
            </w:pPr>
            <w:r w:rsidRPr="00A43EB9">
              <w:rPr>
                <w:rFonts w:ascii="宋体" w:eastAsia="宋体" w:hAnsi="宋体" w:cs="Arial" w:hint="eastAsia"/>
                <w:kern w:val="0"/>
                <w:sz w:val="18"/>
                <w:szCs w:val="18"/>
              </w:rPr>
              <w:t xml:space="preserve">　</w:t>
            </w:r>
          </w:p>
        </w:tc>
        <w:tc>
          <w:tcPr>
            <w:tcW w:w="1180" w:type="dxa"/>
            <w:tcBorders>
              <w:top w:val="nil"/>
              <w:left w:val="nil"/>
              <w:bottom w:val="single" w:sz="12" w:space="0" w:color="000000"/>
              <w:right w:val="nil"/>
            </w:tcBorders>
            <w:shd w:val="clear" w:color="000000" w:fill="FFFFFF"/>
            <w:noWrap/>
            <w:vAlign w:val="center"/>
            <w:hideMark/>
          </w:tcPr>
          <w:p w:rsidR="00A43EB9" w:rsidRPr="00A43EB9" w:rsidRDefault="00A43EB9" w:rsidP="00A43EB9">
            <w:pPr>
              <w:widowControl/>
              <w:wordWrap w:val="0"/>
              <w:spacing w:line="240" w:lineRule="auto"/>
              <w:jc w:val="right"/>
              <w:rPr>
                <w:rFonts w:ascii="宋体" w:eastAsia="宋体" w:hAnsi="宋体" w:cs="Arial"/>
                <w:kern w:val="0"/>
                <w:sz w:val="22"/>
              </w:rPr>
            </w:pPr>
            <w:r>
              <w:rPr>
                <w:rFonts w:ascii="宋体" w:eastAsia="宋体" w:hAnsi="宋体" w:cs="Arial" w:hint="eastAsia"/>
                <w:kern w:val="0"/>
                <w:sz w:val="22"/>
              </w:rPr>
              <w:t xml:space="preserve"> </w:t>
            </w:r>
          </w:p>
        </w:tc>
      </w:tr>
      <w:tr w:rsidR="00A43EB9" w:rsidRPr="00A43EB9" w:rsidTr="00A43EB9">
        <w:tblPrEx>
          <w:jc w:val="left"/>
        </w:tblPrEx>
        <w:trPr>
          <w:gridAfter w:val="1"/>
          <w:wAfter w:w="997" w:type="dxa"/>
          <w:trHeight w:val="270"/>
        </w:trPr>
        <w:tc>
          <w:tcPr>
            <w:tcW w:w="4430" w:type="dxa"/>
            <w:gridSpan w:val="7"/>
            <w:tcBorders>
              <w:top w:val="nil"/>
              <w:left w:val="single" w:sz="4" w:space="0" w:color="000000"/>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项目</w:t>
            </w:r>
          </w:p>
        </w:tc>
        <w:tc>
          <w:tcPr>
            <w:tcW w:w="3600" w:type="dxa"/>
            <w:gridSpan w:val="3"/>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本年支出</w:t>
            </w:r>
          </w:p>
        </w:tc>
      </w:tr>
      <w:tr w:rsidR="00A43EB9" w:rsidRPr="00A43EB9" w:rsidTr="00A43EB9">
        <w:tblPrEx>
          <w:jc w:val="left"/>
        </w:tblPrEx>
        <w:trPr>
          <w:gridAfter w:val="1"/>
          <w:wAfter w:w="997" w:type="dxa"/>
          <w:trHeight w:val="312"/>
        </w:trPr>
        <w:tc>
          <w:tcPr>
            <w:tcW w:w="1000" w:type="dxa"/>
            <w:gridSpan w:val="3"/>
            <w:vMerge w:val="restart"/>
            <w:tcBorders>
              <w:top w:val="nil"/>
              <w:left w:val="single" w:sz="12" w:space="0" w:color="000000"/>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支出功能分类科目编码</w:t>
            </w:r>
          </w:p>
        </w:tc>
        <w:tc>
          <w:tcPr>
            <w:tcW w:w="3430" w:type="dxa"/>
            <w:gridSpan w:val="4"/>
            <w:vMerge w:val="restart"/>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科目名称</w:t>
            </w:r>
          </w:p>
        </w:tc>
        <w:tc>
          <w:tcPr>
            <w:tcW w:w="1160" w:type="dxa"/>
            <w:vMerge w:val="restart"/>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小计</w:t>
            </w:r>
          </w:p>
        </w:tc>
        <w:tc>
          <w:tcPr>
            <w:tcW w:w="1260" w:type="dxa"/>
            <w:vMerge w:val="restart"/>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基本支出</w:t>
            </w:r>
          </w:p>
        </w:tc>
        <w:tc>
          <w:tcPr>
            <w:tcW w:w="1180" w:type="dxa"/>
            <w:vMerge w:val="restart"/>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项目支出</w:t>
            </w:r>
          </w:p>
        </w:tc>
      </w:tr>
      <w:tr w:rsidR="00A43EB9" w:rsidRPr="00A43EB9" w:rsidTr="00A43EB9">
        <w:tblPrEx>
          <w:jc w:val="left"/>
        </w:tblPrEx>
        <w:trPr>
          <w:gridAfter w:val="1"/>
          <w:wAfter w:w="997" w:type="dxa"/>
          <w:trHeight w:val="312"/>
        </w:trPr>
        <w:tc>
          <w:tcPr>
            <w:tcW w:w="1000" w:type="dxa"/>
            <w:gridSpan w:val="3"/>
            <w:vMerge/>
            <w:tcBorders>
              <w:top w:val="nil"/>
              <w:left w:val="single" w:sz="12" w:space="0" w:color="000000"/>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3430" w:type="dxa"/>
            <w:gridSpan w:val="4"/>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60" w:type="dxa"/>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260" w:type="dxa"/>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80" w:type="dxa"/>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r>
      <w:tr w:rsidR="00A43EB9" w:rsidRPr="00A43EB9" w:rsidTr="00A43EB9">
        <w:tblPrEx>
          <w:jc w:val="left"/>
        </w:tblPrEx>
        <w:trPr>
          <w:gridAfter w:val="1"/>
          <w:wAfter w:w="997" w:type="dxa"/>
          <w:trHeight w:val="312"/>
        </w:trPr>
        <w:tc>
          <w:tcPr>
            <w:tcW w:w="1000" w:type="dxa"/>
            <w:gridSpan w:val="3"/>
            <w:vMerge/>
            <w:tcBorders>
              <w:top w:val="nil"/>
              <w:left w:val="single" w:sz="12" w:space="0" w:color="000000"/>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3430" w:type="dxa"/>
            <w:gridSpan w:val="4"/>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60" w:type="dxa"/>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260" w:type="dxa"/>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c>
          <w:tcPr>
            <w:tcW w:w="1180" w:type="dxa"/>
            <w:vMerge/>
            <w:tcBorders>
              <w:top w:val="nil"/>
              <w:left w:val="nil"/>
              <w:bottom w:val="single" w:sz="4" w:space="0" w:color="000000"/>
              <w:right w:val="single" w:sz="4" w:space="0" w:color="000000"/>
            </w:tcBorders>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p>
        </w:tc>
      </w:tr>
      <w:tr w:rsidR="00A43EB9" w:rsidRPr="00A43EB9" w:rsidTr="00A43EB9">
        <w:tblPrEx>
          <w:jc w:val="left"/>
        </w:tblPrEx>
        <w:trPr>
          <w:gridAfter w:val="1"/>
          <w:wAfter w:w="997" w:type="dxa"/>
          <w:trHeight w:val="300"/>
        </w:trPr>
        <w:tc>
          <w:tcPr>
            <w:tcW w:w="380" w:type="dxa"/>
            <w:tcBorders>
              <w:top w:val="nil"/>
              <w:left w:val="single" w:sz="12" w:space="0" w:color="000000"/>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类</w:t>
            </w:r>
          </w:p>
        </w:tc>
        <w:tc>
          <w:tcPr>
            <w:tcW w:w="340" w:type="dxa"/>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款</w:t>
            </w:r>
          </w:p>
        </w:tc>
        <w:tc>
          <w:tcPr>
            <w:tcW w:w="280" w:type="dxa"/>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center"/>
              <w:rPr>
                <w:rFonts w:ascii="宋体" w:eastAsia="宋体" w:hAnsi="宋体" w:cs="Arial"/>
                <w:kern w:val="0"/>
                <w:sz w:val="20"/>
                <w:szCs w:val="20"/>
              </w:rPr>
            </w:pPr>
            <w:r w:rsidRPr="00A43EB9">
              <w:rPr>
                <w:rFonts w:ascii="宋体" w:eastAsia="宋体" w:hAnsi="宋体" w:cs="Arial" w:hint="eastAsia"/>
                <w:kern w:val="0"/>
                <w:sz w:val="20"/>
                <w:szCs w:val="20"/>
              </w:rPr>
              <w:t>项</w:t>
            </w:r>
          </w:p>
        </w:tc>
        <w:tc>
          <w:tcPr>
            <w:tcW w:w="3430" w:type="dxa"/>
            <w:gridSpan w:val="4"/>
            <w:tcBorders>
              <w:top w:val="nil"/>
              <w:left w:val="nil"/>
              <w:bottom w:val="single" w:sz="4" w:space="0" w:color="000000"/>
              <w:right w:val="single" w:sz="4" w:space="0" w:color="000000"/>
            </w:tcBorders>
            <w:shd w:val="clear" w:color="000000" w:fill="C0C0C0"/>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合计</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16,035.41</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10,968.50</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5,066.91</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201</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一般公共服务支出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297.90</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297.90</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20104</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发展与改革事务</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297.90</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297.90</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2010499</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其他发展与改革事务支出</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297.90</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297.90</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205</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教育支出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14,934.69</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10,165.68</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4,769.01</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20502</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普通教育</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1,758.52</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1,387.05</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371.47</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2050201</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学前教育</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1,692.79</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1,387.05</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305.74</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2050205</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高等教育</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2050299</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其他普通教育支出</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65.73</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65.73</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20503</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职业教育</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12,570.24</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8,650.70</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3,919.54</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2050302</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中专教育</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326.23</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326.23</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2050305</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高等职业教育</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12,244.01</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8,324.47</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3,919.54</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20509</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教育费附加安排的支出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605.93</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127.93</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478.00</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2050999</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其他教育费附加安排的支出</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605.93</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127.93</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478.00</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206</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科学技术支出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13.03</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13.03</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20607</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科学技术普及</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13.03</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13.03</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2060701</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机构运行</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13.03</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13.03</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208</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16"/>
                <w:szCs w:val="16"/>
              </w:rPr>
            </w:pPr>
            <w:r w:rsidRPr="00A43EB9">
              <w:rPr>
                <w:rFonts w:ascii="宋体" w:eastAsia="宋体" w:hAnsi="宋体" w:cs="Arial" w:hint="eastAsia"/>
                <w:b/>
                <w:bCs/>
                <w:kern w:val="0"/>
                <w:sz w:val="16"/>
                <w:szCs w:val="16"/>
              </w:rPr>
              <w:t>社会保障和就业支出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484.48</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484.48</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20805</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16"/>
                <w:szCs w:val="16"/>
              </w:rPr>
            </w:pPr>
            <w:r w:rsidRPr="00A43EB9">
              <w:rPr>
                <w:rFonts w:ascii="宋体" w:eastAsia="宋体" w:hAnsi="宋体" w:cs="Arial" w:hint="eastAsia"/>
                <w:b/>
                <w:bCs/>
                <w:kern w:val="0"/>
                <w:sz w:val="16"/>
                <w:szCs w:val="16"/>
              </w:rPr>
              <w:t>行政事业单位离退休</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484.48</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484.48</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2080502</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事业单位离退休</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80.37</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80.37</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2080505</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机关事业单位基本养老保险缴费支出</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404.07</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404.07</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2080506</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机关事业单位职业年金缴费支出</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0.04</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0.04</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210</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卫生健康支出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144.29</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144.29</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21011</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行政事业单位医疗</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144.29</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144.29</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2101102</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事业单位医疗</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144.29</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144.29</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lastRenderedPageBreak/>
              <w:t>221</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住房保障支出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161.03</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161.03</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22102</w:t>
            </w:r>
          </w:p>
        </w:tc>
        <w:tc>
          <w:tcPr>
            <w:tcW w:w="3430" w:type="dxa"/>
            <w:gridSpan w:val="4"/>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left"/>
              <w:rPr>
                <w:rFonts w:ascii="宋体" w:eastAsia="宋体" w:hAnsi="宋体" w:cs="Arial"/>
                <w:b/>
                <w:bCs/>
                <w:kern w:val="0"/>
                <w:sz w:val="20"/>
                <w:szCs w:val="20"/>
              </w:rPr>
            </w:pPr>
            <w:r w:rsidRPr="00A43EB9">
              <w:rPr>
                <w:rFonts w:ascii="宋体" w:eastAsia="宋体" w:hAnsi="宋体" w:cs="Arial" w:hint="eastAsia"/>
                <w:b/>
                <w:bCs/>
                <w:kern w:val="0"/>
                <w:sz w:val="20"/>
                <w:szCs w:val="20"/>
              </w:rPr>
              <w:t>住房改革支出</w:t>
            </w:r>
          </w:p>
        </w:tc>
        <w:tc>
          <w:tcPr>
            <w:tcW w:w="11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161.03</w:t>
            </w:r>
          </w:p>
        </w:tc>
        <w:tc>
          <w:tcPr>
            <w:tcW w:w="1260" w:type="dxa"/>
            <w:tcBorders>
              <w:top w:val="nil"/>
              <w:left w:val="nil"/>
              <w:bottom w:val="single" w:sz="4" w:space="0" w:color="000000"/>
              <w:right w:val="single" w:sz="4"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161.03</w:t>
            </w:r>
          </w:p>
        </w:tc>
        <w:tc>
          <w:tcPr>
            <w:tcW w:w="1180" w:type="dxa"/>
            <w:tcBorders>
              <w:top w:val="nil"/>
              <w:left w:val="nil"/>
              <w:bottom w:val="single" w:sz="4" w:space="0" w:color="000000"/>
              <w:right w:val="single" w:sz="12" w:space="0" w:color="000000"/>
            </w:tcBorders>
            <w:shd w:val="clear" w:color="000000" w:fill="C0C0C0"/>
            <w:noWrap/>
            <w:vAlign w:val="center"/>
            <w:hideMark/>
          </w:tcPr>
          <w:p w:rsidR="00A43EB9" w:rsidRPr="00A43EB9" w:rsidRDefault="00A43EB9" w:rsidP="00A43EB9">
            <w:pPr>
              <w:widowControl/>
              <w:spacing w:line="240" w:lineRule="auto"/>
              <w:jc w:val="right"/>
              <w:rPr>
                <w:rFonts w:ascii="宋体" w:eastAsia="宋体" w:hAnsi="宋体" w:cs="Arial"/>
                <w:b/>
                <w:bCs/>
                <w:kern w:val="0"/>
                <w:sz w:val="20"/>
                <w:szCs w:val="20"/>
              </w:rPr>
            </w:pPr>
            <w:r w:rsidRPr="00A43EB9">
              <w:rPr>
                <w:rFonts w:ascii="宋体" w:eastAsia="宋体" w:hAnsi="宋体" w:cs="Arial" w:hint="eastAsia"/>
                <w:b/>
                <w:bCs/>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2210201</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住房公积金</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152.20</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152.20</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2210202</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提租补贴</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4.01</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4.01</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r w:rsidR="00A43EB9" w:rsidRPr="00A43EB9" w:rsidTr="00A43EB9">
        <w:tblPrEx>
          <w:jc w:val="left"/>
        </w:tblPrEx>
        <w:trPr>
          <w:gridAfter w:val="1"/>
          <w:wAfter w:w="997" w:type="dxa"/>
          <w:trHeight w:val="300"/>
        </w:trPr>
        <w:tc>
          <w:tcPr>
            <w:tcW w:w="1000" w:type="dxa"/>
            <w:gridSpan w:val="3"/>
            <w:tcBorders>
              <w:top w:val="nil"/>
              <w:left w:val="single" w:sz="12" w:space="0" w:color="000000"/>
              <w:bottom w:val="single" w:sz="4" w:space="0" w:color="000000"/>
              <w:right w:val="single" w:sz="4" w:space="0" w:color="000000"/>
            </w:tcBorders>
            <w:shd w:val="clear" w:color="000000" w:fill="FF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2210203</w:t>
            </w:r>
          </w:p>
        </w:tc>
        <w:tc>
          <w:tcPr>
            <w:tcW w:w="3430" w:type="dxa"/>
            <w:gridSpan w:val="4"/>
            <w:tcBorders>
              <w:top w:val="nil"/>
              <w:left w:val="nil"/>
              <w:bottom w:val="single" w:sz="4" w:space="0" w:color="000000"/>
              <w:right w:val="single" w:sz="4" w:space="0" w:color="000000"/>
            </w:tcBorders>
            <w:shd w:val="clear" w:color="000000" w:fill="CCFFFF"/>
            <w:noWrap/>
            <w:vAlign w:val="center"/>
            <w:hideMark/>
          </w:tcPr>
          <w:p w:rsidR="00A43EB9" w:rsidRPr="00A43EB9" w:rsidRDefault="00A43EB9" w:rsidP="00A43EB9">
            <w:pPr>
              <w:widowControl/>
              <w:spacing w:line="240" w:lineRule="auto"/>
              <w:jc w:val="left"/>
              <w:rPr>
                <w:rFonts w:ascii="宋体" w:eastAsia="宋体" w:hAnsi="宋体" w:cs="Arial"/>
                <w:kern w:val="0"/>
                <w:sz w:val="20"/>
                <w:szCs w:val="20"/>
              </w:rPr>
            </w:pPr>
            <w:r w:rsidRPr="00A43EB9">
              <w:rPr>
                <w:rFonts w:ascii="宋体" w:eastAsia="宋体" w:hAnsi="宋体" w:cs="Arial" w:hint="eastAsia"/>
                <w:kern w:val="0"/>
                <w:sz w:val="20"/>
                <w:szCs w:val="20"/>
              </w:rPr>
              <w:t xml:space="preserve">  购房补贴</w:t>
            </w:r>
          </w:p>
        </w:tc>
        <w:tc>
          <w:tcPr>
            <w:tcW w:w="11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4.82</w:t>
            </w:r>
          </w:p>
        </w:tc>
        <w:tc>
          <w:tcPr>
            <w:tcW w:w="1260" w:type="dxa"/>
            <w:tcBorders>
              <w:top w:val="nil"/>
              <w:left w:val="nil"/>
              <w:bottom w:val="single" w:sz="4" w:space="0" w:color="000000"/>
              <w:right w:val="single" w:sz="4"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4.82</w:t>
            </w:r>
          </w:p>
        </w:tc>
        <w:tc>
          <w:tcPr>
            <w:tcW w:w="1180" w:type="dxa"/>
            <w:tcBorders>
              <w:top w:val="nil"/>
              <w:left w:val="nil"/>
              <w:bottom w:val="single" w:sz="4" w:space="0" w:color="000000"/>
              <w:right w:val="single" w:sz="12" w:space="0" w:color="000000"/>
            </w:tcBorders>
            <w:shd w:val="clear" w:color="000000" w:fill="00FF00"/>
            <w:noWrap/>
            <w:vAlign w:val="center"/>
            <w:hideMark/>
          </w:tcPr>
          <w:p w:rsidR="00A43EB9" w:rsidRPr="00A43EB9" w:rsidRDefault="00A43EB9" w:rsidP="00A43EB9">
            <w:pPr>
              <w:widowControl/>
              <w:spacing w:line="240" w:lineRule="auto"/>
              <w:jc w:val="right"/>
              <w:rPr>
                <w:rFonts w:ascii="宋体" w:eastAsia="宋体" w:hAnsi="宋体" w:cs="Arial"/>
                <w:kern w:val="0"/>
                <w:sz w:val="20"/>
                <w:szCs w:val="20"/>
              </w:rPr>
            </w:pPr>
            <w:r w:rsidRPr="00A43EB9">
              <w:rPr>
                <w:rFonts w:ascii="宋体" w:eastAsia="宋体" w:hAnsi="宋体" w:cs="Arial" w:hint="eastAsia"/>
                <w:kern w:val="0"/>
                <w:sz w:val="20"/>
                <w:szCs w:val="20"/>
              </w:rPr>
              <w:t xml:space="preserve">　</w:t>
            </w: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一般公共预算财政拨款支出决算明细表</w:t>
      </w:r>
    </w:p>
    <w:tbl>
      <w:tblPr>
        <w:tblW w:w="8379" w:type="dxa"/>
        <w:tblLayout w:type="fixed"/>
        <w:tblLook w:val="04A0" w:firstRow="1" w:lastRow="0" w:firstColumn="1" w:lastColumn="0" w:noHBand="0" w:noVBand="1"/>
      </w:tblPr>
      <w:tblGrid>
        <w:gridCol w:w="93"/>
        <w:gridCol w:w="1080"/>
        <w:gridCol w:w="2500"/>
        <w:gridCol w:w="2080"/>
        <w:gridCol w:w="2626"/>
      </w:tblGrid>
      <w:tr w:rsidR="00CB655F" w:rsidTr="00E65F8A">
        <w:trPr>
          <w:trHeight w:val="585"/>
        </w:trPr>
        <w:tc>
          <w:tcPr>
            <w:tcW w:w="8379" w:type="dxa"/>
            <w:gridSpan w:val="5"/>
            <w:tcBorders>
              <w:top w:val="nil"/>
              <w:left w:val="nil"/>
              <w:bottom w:val="nil"/>
              <w:right w:val="nil"/>
            </w:tcBorders>
            <w:shd w:val="clear" w:color="auto" w:fill="auto"/>
            <w:noWrap/>
            <w:vAlign w:val="center"/>
          </w:tcPr>
          <w:p w:rsidR="00CB655F" w:rsidRDefault="00A073ED">
            <w:pPr>
              <w:widowControl/>
              <w:spacing w:line="240" w:lineRule="auto"/>
              <w:jc w:val="center"/>
              <w:rPr>
                <w:rFonts w:ascii="黑体" w:eastAsia="黑体" w:hAnsi="Arial" w:cs="Arial"/>
                <w:color w:val="000000"/>
                <w:kern w:val="0"/>
                <w:sz w:val="36"/>
                <w:szCs w:val="36"/>
              </w:rPr>
            </w:pPr>
            <w:r>
              <w:rPr>
                <w:rFonts w:ascii="黑体" w:eastAsia="黑体" w:hAnsi="Arial" w:cs="Arial" w:hint="eastAsia"/>
                <w:color w:val="000000"/>
                <w:kern w:val="0"/>
                <w:sz w:val="36"/>
                <w:szCs w:val="36"/>
              </w:rPr>
              <w:t>一般公共预算财政拨款支出决算明细表</w:t>
            </w:r>
          </w:p>
          <w:p w:rsidR="00E65F8A" w:rsidRPr="00E65F8A" w:rsidRDefault="00E65F8A" w:rsidP="00E65F8A">
            <w:pPr>
              <w:widowControl/>
              <w:spacing w:line="240" w:lineRule="auto"/>
              <w:jc w:val="left"/>
              <w:rPr>
                <w:rFonts w:ascii="黑体" w:eastAsia="黑体" w:hAnsi="Arial" w:cs="Arial"/>
                <w:color w:val="000000"/>
                <w:kern w:val="0"/>
                <w:sz w:val="44"/>
                <w:szCs w:val="44"/>
              </w:rPr>
            </w:pPr>
          </w:p>
        </w:tc>
      </w:tr>
      <w:tr w:rsidR="00E65F8A" w:rsidRPr="00E65F8A" w:rsidTr="00E65F8A">
        <w:trPr>
          <w:gridBefore w:val="1"/>
          <w:gridAfter w:val="1"/>
          <w:wBefore w:w="93" w:type="dxa"/>
          <w:wAfter w:w="2626" w:type="dxa"/>
          <w:trHeight w:val="480"/>
        </w:trPr>
        <w:tc>
          <w:tcPr>
            <w:tcW w:w="358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项    目</w:t>
            </w:r>
          </w:p>
        </w:tc>
        <w:tc>
          <w:tcPr>
            <w:tcW w:w="2080" w:type="dxa"/>
            <w:vMerge w:val="restart"/>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合     计</w:t>
            </w:r>
          </w:p>
        </w:tc>
      </w:tr>
      <w:tr w:rsidR="00E65F8A" w:rsidRPr="00E65F8A" w:rsidTr="00E65F8A">
        <w:trPr>
          <w:gridBefore w:val="1"/>
          <w:gridAfter w:val="1"/>
          <w:wBefore w:w="93" w:type="dxa"/>
          <w:wAfter w:w="2626" w:type="dxa"/>
          <w:trHeight w:val="840"/>
        </w:trPr>
        <w:tc>
          <w:tcPr>
            <w:tcW w:w="1080" w:type="dxa"/>
            <w:tcBorders>
              <w:top w:val="nil"/>
              <w:left w:val="single" w:sz="4" w:space="0" w:color="000000"/>
              <w:bottom w:val="single" w:sz="4" w:space="0" w:color="000000"/>
              <w:right w:val="single" w:sz="4" w:space="0" w:color="000000"/>
            </w:tcBorders>
            <w:shd w:val="clear" w:color="000000" w:fill="C0C0C0"/>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经济分类</w:t>
            </w:r>
            <w:r w:rsidRPr="00E65F8A">
              <w:rPr>
                <w:rFonts w:ascii="宋体" w:eastAsia="宋体" w:hAnsi="宋体" w:cs="Arial" w:hint="eastAsia"/>
                <w:kern w:val="0"/>
                <w:sz w:val="20"/>
                <w:szCs w:val="20"/>
              </w:rPr>
              <w:br/>
            </w:r>
            <w:r w:rsidRPr="00E65F8A">
              <w:rPr>
                <w:rFonts w:ascii="宋体" w:eastAsia="宋体" w:hAnsi="宋体" w:cs="Arial" w:hint="eastAsia"/>
                <w:kern w:val="0"/>
                <w:sz w:val="20"/>
                <w:szCs w:val="20"/>
              </w:rPr>
              <w:br/>
              <w:t>科目编码</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科目名称</w:t>
            </w:r>
          </w:p>
        </w:tc>
        <w:tc>
          <w:tcPr>
            <w:tcW w:w="2080" w:type="dxa"/>
            <w:vMerge/>
            <w:tcBorders>
              <w:top w:val="nil"/>
              <w:left w:val="nil"/>
              <w:bottom w:val="single" w:sz="4" w:space="0" w:color="000000"/>
              <w:right w:val="single" w:sz="4" w:space="0" w:color="000000"/>
            </w:tcBorders>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p>
        </w:tc>
      </w:tr>
      <w:tr w:rsidR="00E65F8A" w:rsidRPr="00E65F8A" w:rsidTr="00E65F8A">
        <w:trPr>
          <w:gridBefore w:val="1"/>
          <w:gridAfter w:val="1"/>
          <w:wBefore w:w="93" w:type="dxa"/>
          <w:wAfter w:w="2626" w:type="dxa"/>
          <w:trHeight w:val="450"/>
        </w:trPr>
        <w:tc>
          <w:tcPr>
            <w:tcW w:w="3580" w:type="dxa"/>
            <w:gridSpan w:val="2"/>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合         计</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16,035.41</w:t>
            </w: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301</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工资福利支出</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8,141.02</w:t>
            </w: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302</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商品和服务支出</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4,305.02</w:t>
            </w: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303</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对个人和家庭的补助</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1,017.58</w:t>
            </w: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309</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资本性支出（基本建设）</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310</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资本性支出</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2,571.79</w:t>
            </w: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311</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对企业补助（基本建设）</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312</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对企业补助</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307</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债务利息及费用支出</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p>
        </w:tc>
      </w:tr>
      <w:tr w:rsidR="00E65F8A" w:rsidRPr="00E65F8A" w:rsidTr="00E65F8A">
        <w:trPr>
          <w:gridBefore w:val="1"/>
          <w:gridAfter w:val="1"/>
          <w:wBefore w:w="93" w:type="dxa"/>
          <w:wAfter w:w="2626" w:type="dxa"/>
          <w:trHeight w:val="300"/>
        </w:trPr>
        <w:tc>
          <w:tcPr>
            <w:tcW w:w="1080" w:type="dxa"/>
            <w:tcBorders>
              <w:top w:val="nil"/>
              <w:left w:val="single" w:sz="4" w:space="0" w:color="000000"/>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399</w:t>
            </w:r>
          </w:p>
        </w:tc>
        <w:tc>
          <w:tcPr>
            <w:tcW w:w="2500" w:type="dxa"/>
            <w:tcBorders>
              <w:top w:val="nil"/>
              <w:left w:val="nil"/>
              <w:bottom w:val="single" w:sz="4" w:space="0" w:color="000000"/>
              <w:right w:val="single" w:sz="4" w:space="0" w:color="000000"/>
            </w:tcBorders>
            <w:shd w:val="clear" w:color="000000" w:fill="C0C0C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r w:rsidRPr="00E65F8A">
              <w:rPr>
                <w:rFonts w:ascii="宋体" w:eastAsia="宋体" w:hAnsi="宋体" w:cs="Arial" w:hint="eastAsia"/>
                <w:kern w:val="0"/>
                <w:sz w:val="20"/>
                <w:szCs w:val="20"/>
              </w:rPr>
              <w:t>其他支出</w:t>
            </w:r>
          </w:p>
        </w:tc>
        <w:tc>
          <w:tcPr>
            <w:tcW w:w="2080" w:type="dxa"/>
            <w:tcBorders>
              <w:top w:val="nil"/>
              <w:left w:val="nil"/>
              <w:bottom w:val="single" w:sz="4" w:space="0" w:color="000000"/>
              <w:right w:val="single" w:sz="4" w:space="0" w:color="000000"/>
            </w:tcBorders>
            <w:shd w:val="clear" w:color="000000" w:fill="00FF00"/>
            <w:noWrap/>
            <w:vAlign w:val="center"/>
            <w:hideMark/>
          </w:tcPr>
          <w:p w:rsidR="00E65F8A" w:rsidRPr="00E65F8A" w:rsidRDefault="00E65F8A" w:rsidP="00EA4172">
            <w:pPr>
              <w:widowControl/>
              <w:spacing w:line="240" w:lineRule="auto"/>
              <w:jc w:val="center"/>
              <w:rPr>
                <w:rFonts w:ascii="宋体" w:eastAsia="宋体" w:hAnsi="宋体" w:cs="Arial"/>
                <w:kern w:val="0"/>
                <w:sz w:val="20"/>
                <w:szCs w:val="20"/>
              </w:rPr>
            </w:pP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pStyle w:val="a6"/>
        <w:numPr>
          <w:ilvl w:val="0"/>
          <w:numId w:val="1"/>
        </w:numPr>
        <w:ind w:firstLineChars="0"/>
        <w:jc w:val="left"/>
        <w:rPr>
          <w:rFonts w:ascii="黑体" w:eastAsia="黑体" w:hAnsi="仿宋"/>
          <w:sz w:val="32"/>
          <w:szCs w:val="32"/>
        </w:rPr>
      </w:pPr>
      <w:r>
        <w:rPr>
          <w:rFonts w:ascii="黑体" w:eastAsia="黑体" w:hAnsi="仿宋" w:hint="eastAsia"/>
          <w:sz w:val="32"/>
          <w:szCs w:val="32"/>
        </w:rPr>
        <w:t xml:space="preserve">一般公共预算财政拨款基本支出决算表 </w:t>
      </w:r>
    </w:p>
    <w:p w:rsidR="00EA4172" w:rsidRDefault="00EA4172" w:rsidP="00EA4172">
      <w:pPr>
        <w:pStyle w:val="a6"/>
        <w:ind w:left="720" w:firstLineChars="0" w:firstLine="0"/>
        <w:jc w:val="left"/>
        <w:rPr>
          <w:rFonts w:ascii="黑体" w:eastAsia="黑体" w:hAnsi="仿宋"/>
          <w:sz w:val="32"/>
          <w:szCs w:val="32"/>
        </w:rPr>
      </w:pPr>
      <w:r>
        <w:rPr>
          <w:rFonts w:ascii="黑体" w:eastAsia="黑体" w:hAnsi="仿宋"/>
          <w:sz w:val="32"/>
          <w:szCs w:val="32"/>
        </w:rPr>
        <w:object w:dxaOrig="17212" w:dyaOrig="12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pt;height:362.65pt" o:ole="">
            <v:imagedata r:id="rId10" o:title=""/>
          </v:shape>
          <o:OLEObject Type="Embed" ProgID="Excel.Sheet.8" ShapeID="_x0000_i1025" DrawAspect="Content" ObjectID="_1664776460" r:id="rId11"/>
        </w:object>
      </w:r>
    </w:p>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A073ED">
      <w:pPr>
        <w:jc w:val="left"/>
        <w:rPr>
          <w:rFonts w:ascii="黑体" w:eastAsia="黑体" w:hAnsi="仿宋"/>
          <w:sz w:val="32"/>
          <w:szCs w:val="32"/>
        </w:rPr>
      </w:pPr>
      <w:r>
        <w:rPr>
          <w:rFonts w:ascii="黑体" w:eastAsia="黑体" w:hAnsi="仿宋" w:hint="eastAsia"/>
          <w:sz w:val="32"/>
          <w:szCs w:val="32"/>
        </w:rPr>
        <w:t xml:space="preserve">八、政府性基金预算财政拨款收入支出决算表 </w:t>
      </w:r>
    </w:p>
    <w:p w:rsidR="00CB655F" w:rsidRDefault="00A073ED">
      <w:pPr>
        <w:ind w:firstLineChars="150" w:firstLine="480"/>
        <w:jc w:val="left"/>
        <w:rPr>
          <w:rFonts w:ascii="仿宋" w:eastAsia="仿宋" w:hAnsi="仿宋"/>
          <w:sz w:val="32"/>
          <w:szCs w:val="32"/>
        </w:rPr>
      </w:pPr>
      <w:r>
        <w:rPr>
          <w:rFonts w:ascii="仿宋" w:eastAsia="仿宋" w:hAnsi="仿宋" w:cs="仿宋_GB2312" w:hint="eastAsia"/>
          <w:sz w:val="32"/>
          <w:szCs w:val="32"/>
        </w:rPr>
        <w:t>本单位</w:t>
      </w:r>
      <w:r w:rsidR="00EA4172">
        <w:rPr>
          <w:rFonts w:ascii="仿宋" w:eastAsia="仿宋" w:hAnsi="仿宋" w:cs="仿宋_GB2312" w:hint="eastAsia"/>
          <w:sz w:val="32"/>
          <w:szCs w:val="32"/>
        </w:rPr>
        <w:t>20</w:t>
      </w:r>
      <w:r w:rsidR="00E0365B">
        <w:rPr>
          <w:rFonts w:ascii="仿宋" w:eastAsia="仿宋" w:hAnsi="仿宋" w:cs="仿宋_GB2312" w:hint="eastAsia"/>
          <w:sz w:val="32"/>
          <w:szCs w:val="32"/>
        </w:rPr>
        <w:t>19没有使用政府性基金预算拨款安排的收支</w:t>
      </w:r>
      <w:r>
        <w:rPr>
          <w:rFonts w:ascii="仿宋" w:eastAsia="仿宋" w:hAnsi="仿宋" w:cs="仿宋_GB2312" w:hint="eastAsia"/>
          <w:sz w:val="32"/>
          <w:szCs w:val="32"/>
        </w:rPr>
        <w:t>。</w:t>
      </w:r>
    </w:p>
    <w:p w:rsidR="00CB655F" w:rsidRDefault="00A073ED">
      <w:pPr>
        <w:jc w:val="left"/>
        <w:rPr>
          <w:rFonts w:ascii="黑体" w:eastAsia="黑体" w:hAnsi="仿宋"/>
          <w:sz w:val="32"/>
          <w:szCs w:val="32"/>
        </w:rPr>
      </w:pPr>
      <w:r>
        <w:rPr>
          <w:rFonts w:ascii="黑体" w:eastAsia="黑体" w:hAnsi="仿宋" w:hint="eastAsia"/>
          <w:sz w:val="32"/>
          <w:szCs w:val="32"/>
        </w:rPr>
        <w:t xml:space="preserve">九、机构运行信息表 </w:t>
      </w:r>
    </w:p>
    <w:tbl>
      <w:tblPr>
        <w:tblW w:w="8946" w:type="dxa"/>
        <w:tblInd w:w="-34" w:type="dxa"/>
        <w:tblLayout w:type="fixed"/>
        <w:tblLook w:val="04A0" w:firstRow="1" w:lastRow="0" w:firstColumn="1" w:lastColumn="0" w:noHBand="0" w:noVBand="1"/>
      </w:tblPr>
      <w:tblGrid>
        <w:gridCol w:w="8946"/>
      </w:tblGrid>
      <w:tr w:rsidR="00CB655F">
        <w:trPr>
          <w:trHeight w:val="540"/>
        </w:trPr>
        <w:tc>
          <w:tcPr>
            <w:tcW w:w="8946" w:type="dxa"/>
            <w:tcBorders>
              <w:top w:val="nil"/>
              <w:left w:val="nil"/>
              <w:bottom w:val="nil"/>
              <w:right w:val="nil"/>
            </w:tcBorders>
            <w:shd w:val="clear" w:color="auto" w:fill="auto"/>
            <w:noWrap/>
            <w:vAlign w:val="bottom"/>
          </w:tcPr>
          <w:p w:rsidR="00E0365B" w:rsidRDefault="00E0365B" w:rsidP="00E0365B">
            <w:pPr>
              <w:widowControl/>
              <w:spacing w:line="240" w:lineRule="auto"/>
              <w:jc w:val="left"/>
              <w:rPr>
                <w:rFonts w:ascii="宋体" w:eastAsia="宋体" w:hAnsi="宋体" w:cs="Arial"/>
                <w:color w:val="000000"/>
                <w:kern w:val="0"/>
                <w:sz w:val="44"/>
                <w:szCs w:val="44"/>
              </w:rPr>
            </w:pPr>
            <w:r>
              <w:rPr>
                <w:rFonts w:ascii="宋体" w:eastAsia="宋体" w:hAnsi="宋体" w:cs="Arial"/>
                <w:color w:val="000000"/>
                <w:kern w:val="0"/>
                <w:sz w:val="44"/>
                <w:szCs w:val="44"/>
              </w:rPr>
              <w:object w:dxaOrig="16310" w:dyaOrig="9523">
                <v:shape id="_x0000_i1026" type="#_x0000_t75" style="width:441.35pt;height:440.65pt" o:ole="">
                  <v:imagedata r:id="rId12" o:title=""/>
                </v:shape>
                <o:OLEObject Type="Embed" ProgID="Excel.Sheet.8" ShapeID="_x0000_i1026" DrawAspect="Content" ObjectID="_1664776461" r:id="rId13"/>
              </w:object>
            </w:r>
          </w:p>
        </w:tc>
      </w:tr>
    </w:tbl>
    <w:p w:rsidR="00CB655F" w:rsidRDefault="00A073ED">
      <w:pPr>
        <w:pStyle w:val="Default"/>
        <w:rPr>
          <w:rFonts w:ascii="Times New Roman" w:eastAsiaTheme="minorEastAsia" w:hAnsi="Times New Roman" w:cs="Times New Roman"/>
        </w:rPr>
      </w:pPr>
      <w:r>
        <w:rPr>
          <w:rFonts w:ascii="Times New Roman" w:eastAsiaTheme="minorEastAsia" w:hAnsi="Times New Roman" w:cs="Times New Roman" w:hint="eastAsia"/>
        </w:rPr>
        <w:t>注：</w:t>
      </w:r>
      <w:r>
        <w:rPr>
          <w:rFonts w:ascii="Times New Roman" w:eastAsiaTheme="minorEastAsia" w:hAnsi="Times New Roman" w:cs="Times New Roman"/>
        </w:rPr>
        <w:t>本表金额转换为万元时，因四舍五入可能存在尾</w:t>
      </w:r>
      <w:r>
        <w:rPr>
          <w:rFonts w:ascii="Times New Roman" w:eastAsiaTheme="minorEastAsia" w:hAnsi="Times New Roman" w:cs="Times New Roman" w:hint="eastAsia"/>
        </w:rPr>
        <w:t>数</w:t>
      </w:r>
      <w:r>
        <w:rPr>
          <w:rFonts w:ascii="Times New Roman" w:eastAsiaTheme="minorEastAsia" w:hAnsi="Times New Roman" w:cs="Times New Roman"/>
        </w:rPr>
        <w:t>差</w:t>
      </w:r>
      <w:r>
        <w:rPr>
          <w:rFonts w:ascii="Times New Roman" w:eastAsiaTheme="minorEastAsia" w:hAnsi="Times New Roman" w:cs="Times New Roman" w:hint="eastAsia"/>
        </w:rPr>
        <w:t>异</w:t>
      </w:r>
      <w:r>
        <w:rPr>
          <w:rFonts w:ascii="Times New Roman" w:eastAsiaTheme="minorEastAsia" w:hAnsi="Times New Roman" w:cs="Times New Roman"/>
        </w:rPr>
        <w:t>。</w:t>
      </w:r>
    </w:p>
    <w:p w:rsidR="00CB655F" w:rsidRDefault="00CB655F">
      <w:pPr>
        <w:spacing w:line="600" w:lineRule="exact"/>
        <w:jc w:val="center"/>
        <w:rPr>
          <w:rFonts w:ascii="黑体" w:eastAsia="黑体" w:hAnsi="黑体"/>
          <w:sz w:val="36"/>
          <w:szCs w:val="36"/>
        </w:rPr>
      </w:pPr>
    </w:p>
    <w:p w:rsidR="00CB655F" w:rsidRDefault="00A073ED">
      <w:pPr>
        <w:spacing w:line="600" w:lineRule="exact"/>
        <w:jc w:val="center"/>
        <w:rPr>
          <w:rFonts w:ascii="黑体" w:eastAsia="黑体" w:hAnsi="黑体"/>
          <w:sz w:val="36"/>
          <w:szCs w:val="36"/>
        </w:rPr>
      </w:pPr>
      <w:r>
        <w:rPr>
          <w:rFonts w:ascii="黑体" w:eastAsia="黑体" w:hAnsi="黑体" w:hint="eastAsia"/>
          <w:sz w:val="36"/>
          <w:szCs w:val="36"/>
        </w:rPr>
        <w:t>第三部分 2019年度部门决算情况说明</w:t>
      </w:r>
    </w:p>
    <w:p w:rsidR="00CB655F" w:rsidRDefault="00CB655F">
      <w:pPr>
        <w:spacing w:line="600" w:lineRule="exact"/>
        <w:rPr>
          <w:rFonts w:ascii="仿宋" w:eastAsia="仿宋" w:hAnsi="仿宋"/>
          <w:sz w:val="32"/>
          <w:szCs w:val="32"/>
        </w:rPr>
      </w:pPr>
    </w:p>
    <w:p w:rsidR="00CB655F" w:rsidRDefault="00A073ED">
      <w:pPr>
        <w:spacing w:line="600" w:lineRule="exact"/>
        <w:ind w:firstLineChars="200" w:firstLine="640"/>
        <w:rPr>
          <w:rFonts w:ascii="黑体" w:eastAsia="黑体" w:hAnsi="黑体"/>
          <w:sz w:val="32"/>
          <w:szCs w:val="32"/>
        </w:rPr>
      </w:pPr>
      <w:r>
        <w:rPr>
          <w:rFonts w:ascii="黑体" w:eastAsia="黑体" w:hAnsi="黑体" w:hint="eastAsia"/>
          <w:sz w:val="32"/>
          <w:szCs w:val="32"/>
        </w:rPr>
        <w:t>一、收入支出决算总体情况说明</w:t>
      </w:r>
    </w:p>
    <w:p w:rsidR="00CB655F" w:rsidRDefault="00A073ED">
      <w:pPr>
        <w:tabs>
          <w:tab w:val="left" w:pos="7513"/>
        </w:tabs>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2019年</w:t>
      </w:r>
      <w:r w:rsidR="00E0365B">
        <w:rPr>
          <w:rFonts w:ascii="仿宋" w:eastAsia="仿宋" w:hAnsi="仿宋" w:cs="仿宋_GB2312" w:hint="eastAsia"/>
          <w:sz w:val="32"/>
          <w:szCs w:val="32"/>
        </w:rPr>
        <w:t>福建幼儿师范高等专科学校</w:t>
      </w:r>
      <w:r>
        <w:rPr>
          <w:rFonts w:ascii="仿宋" w:eastAsia="仿宋" w:hAnsi="仿宋" w:cs="仿宋_GB2312" w:hint="eastAsia"/>
          <w:sz w:val="32"/>
          <w:szCs w:val="32"/>
        </w:rPr>
        <w:t>年初结转和结余</w:t>
      </w:r>
      <w:r w:rsidR="0012333B">
        <w:rPr>
          <w:rFonts w:ascii="仿宋" w:eastAsia="仿宋" w:hAnsi="仿宋" w:cs="仿宋_GB2312" w:hint="eastAsia"/>
          <w:sz w:val="32"/>
          <w:szCs w:val="32"/>
        </w:rPr>
        <w:lastRenderedPageBreak/>
        <w:t>3677.28</w:t>
      </w:r>
      <w:r>
        <w:rPr>
          <w:rFonts w:ascii="仿宋" w:eastAsia="仿宋" w:hAnsi="仿宋" w:cs="仿宋_GB2312" w:hint="eastAsia"/>
          <w:sz w:val="32"/>
          <w:szCs w:val="32"/>
        </w:rPr>
        <w:t>万元，本年收入</w:t>
      </w:r>
      <w:r w:rsidR="0012333B">
        <w:rPr>
          <w:rFonts w:ascii="仿宋" w:eastAsia="仿宋" w:hAnsi="仿宋" w:cs="仿宋_GB2312" w:hint="eastAsia"/>
          <w:sz w:val="32"/>
          <w:szCs w:val="32"/>
        </w:rPr>
        <w:t>18453.49</w:t>
      </w:r>
      <w:r>
        <w:rPr>
          <w:rFonts w:ascii="仿宋" w:eastAsia="仿宋" w:hAnsi="仿宋" w:cs="仿宋_GB2312" w:hint="eastAsia"/>
          <w:sz w:val="32"/>
          <w:szCs w:val="32"/>
        </w:rPr>
        <w:t>万元，本年支出</w:t>
      </w:r>
      <w:r w:rsidR="0012333B">
        <w:rPr>
          <w:rFonts w:ascii="仿宋" w:eastAsia="仿宋" w:hAnsi="仿宋" w:cs="仿宋_GB2312" w:hint="eastAsia"/>
          <w:sz w:val="32"/>
          <w:szCs w:val="32"/>
        </w:rPr>
        <w:t>17916.5</w:t>
      </w:r>
      <w:r>
        <w:rPr>
          <w:rFonts w:ascii="仿宋" w:eastAsia="仿宋" w:hAnsi="仿宋" w:cs="仿宋_GB2312" w:hint="eastAsia"/>
          <w:sz w:val="32"/>
          <w:szCs w:val="32"/>
        </w:rPr>
        <w:t>万元，事业基金弥补收支差额</w:t>
      </w:r>
      <w:r w:rsidR="0012333B">
        <w:rPr>
          <w:rFonts w:ascii="仿宋" w:eastAsia="仿宋" w:hAnsi="仿宋" w:cs="仿宋_GB2312" w:hint="eastAsia"/>
          <w:sz w:val="32"/>
          <w:szCs w:val="32"/>
        </w:rPr>
        <w:t>0</w:t>
      </w:r>
      <w:r>
        <w:rPr>
          <w:rFonts w:ascii="仿宋" w:eastAsia="仿宋" w:hAnsi="仿宋" w:cs="仿宋_GB2312" w:hint="eastAsia"/>
          <w:sz w:val="32"/>
          <w:szCs w:val="32"/>
        </w:rPr>
        <w:t>万元，结余分配</w:t>
      </w:r>
      <w:r w:rsidR="0012333B">
        <w:rPr>
          <w:rFonts w:ascii="仿宋" w:eastAsia="仿宋" w:hAnsi="仿宋" w:cs="仿宋_GB2312" w:hint="eastAsia"/>
          <w:sz w:val="32"/>
          <w:szCs w:val="32"/>
        </w:rPr>
        <w:t>2871.05</w:t>
      </w:r>
      <w:r>
        <w:rPr>
          <w:rFonts w:ascii="仿宋" w:eastAsia="仿宋" w:hAnsi="仿宋" w:cs="仿宋_GB2312" w:hint="eastAsia"/>
          <w:sz w:val="32"/>
          <w:szCs w:val="32"/>
        </w:rPr>
        <w:t>万元，年末结转和结余</w:t>
      </w:r>
      <w:r w:rsidR="0012333B">
        <w:rPr>
          <w:rFonts w:ascii="仿宋" w:eastAsia="仿宋" w:hAnsi="仿宋" w:cs="仿宋_GB2312" w:hint="eastAsia"/>
          <w:sz w:val="32"/>
          <w:szCs w:val="32"/>
        </w:rPr>
        <w:t>1343.22</w:t>
      </w:r>
      <w:r>
        <w:rPr>
          <w:rFonts w:ascii="仿宋" w:eastAsia="仿宋" w:hAnsi="仿宋" w:cs="仿宋_GB2312" w:hint="eastAsia"/>
          <w:sz w:val="32"/>
          <w:szCs w:val="32"/>
        </w:rPr>
        <w:t>万元。</w:t>
      </w:r>
    </w:p>
    <w:p w:rsidR="00CB655F" w:rsidRDefault="00A073ED">
      <w:pPr>
        <w:autoSpaceDE w:val="0"/>
        <w:autoSpaceDN w:val="0"/>
        <w:adjustRightInd w:val="0"/>
        <w:spacing w:line="600" w:lineRule="exact"/>
        <w:ind w:firstLineChars="200" w:firstLine="640"/>
        <w:rPr>
          <w:rFonts w:ascii="仿宋" w:eastAsia="仿宋" w:hAnsi="仿宋" w:cs="Times New Roman"/>
          <w:sz w:val="32"/>
          <w:szCs w:val="32"/>
        </w:rPr>
      </w:pPr>
      <w:r>
        <w:rPr>
          <w:rFonts w:ascii="仿宋" w:eastAsia="仿宋" w:hAnsi="仿宋" w:cs="仿宋_GB2312" w:hint="eastAsia"/>
          <w:sz w:val="32"/>
          <w:szCs w:val="32"/>
        </w:rPr>
        <w:t>（一）2019年收入</w:t>
      </w:r>
      <w:r w:rsidR="0012333B">
        <w:rPr>
          <w:rFonts w:ascii="仿宋" w:eastAsia="仿宋" w:hAnsi="仿宋" w:cs="仿宋_GB2312" w:hint="eastAsia"/>
          <w:sz w:val="32"/>
          <w:szCs w:val="32"/>
        </w:rPr>
        <w:t>18453.49</w:t>
      </w:r>
      <w:r>
        <w:rPr>
          <w:rFonts w:ascii="仿宋" w:eastAsia="仿宋" w:hAnsi="仿宋" w:cs="仿宋_GB2312" w:hint="eastAsia"/>
          <w:sz w:val="32"/>
          <w:szCs w:val="32"/>
        </w:rPr>
        <w:t>万元，比</w:t>
      </w:r>
      <w:r w:rsidR="0012333B">
        <w:rPr>
          <w:rFonts w:ascii="仿宋" w:eastAsia="仿宋" w:hAnsi="仿宋" w:cs="仿宋_GB2312" w:hint="eastAsia"/>
          <w:sz w:val="32"/>
          <w:szCs w:val="32"/>
        </w:rPr>
        <w:t>2018</w:t>
      </w:r>
      <w:r>
        <w:rPr>
          <w:rFonts w:ascii="仿宋" w:eastAsia="仿宋" w:hAnsi="仿宋" w:cs="仿宋_GB2312" w:hint="eastAsia"/>
          <w:sz w:val="32"/>
          <w:szCs w:val="32"/>
        </w:rPr>
        <w:t>年决算数增加</w:t>
      </w:r>
      <w:r w:rsidR="0012333B">
        <w:rPr>
          <w:rFonts w:ascii="仿宋" w:eastAsia="仿宋" w:hAnsi="仿宋" w:cs="仿宋_GB2312" w:hint="eastAsia"/>
          <w:sz w:val="32"/>
          <w:szCs w:val="32"/>
        </w:rPr>
        <w:t>175.89</w:t>
      </w:r>
      <w:r>
        <w:rPr>
          <w:rFonts w:ascii="仿宋" w:eastAsia="仿宋" w:hAnsi="仿宋" w:cs="仿宋_GB2312" w:hint="eastAsia"/>
          <w:sz w:val="32"/>
          <w:szCs w:val="32"/>
        </w:rPr>
        <w:t>万元，增长</w:t>
      </w:r>
      <w:r w:rsidR="0012333B">
        <w:rPr>
          <w:rFonts w:ascii="仿宋" w:eastAsia="仿宋" w:hAnsi="仿宋" w:cs="仿宋_GB2312" w:hint="eastAsia"/>
          <w:sz w:val="32"/>
          <w:szCs w:val="32"/>
        </w:rPr>
        <w:t>0.96％</w:t>
      </w:r>
      <w:r>
        <w:rPr>
          <w:rFonts w:ascii="仿宋" w:eastAsia="仿宋" w:hAnsi="仿宋" w:hint="eastAsia"/>
          <w:sz w:val="32"/>
          <w:szCs w:val="32"/>
        </w:rPr>
        <w:t>，</w:t>
      </w:r>
      <w:r>
        <w:rPr>
          <w:rFonts w:ascii="仿宋" w:eastAsia="仿宋" w:hAnsi="仿宋" w:cs="仿宋_GB2312" w:hint="eastAsia"/>
          <w:sz w:val="32"/>
          <w:szCs w:val="32"/>
        </w:rPr>
        <w:t>具体情况如下：</w:t>
      </w:r>
    </w:p>
    <w:p w:rsidR="00CB655F" w:rsidRDefault="00A073ED">
      <w:pPr>
        <w:autoSpaceDE w:val="0"/>
        <w:autoSpaceDN w:val="0"/>
        <w:adjustRightInd w:val="0"/>
        <w:spacing w:line="600" w:lineRule="exact"/>
        <w:ind w:leftChars="76" w:left="160" w:firstLineChars="150" w:firstLine="480"/>
        <w:rPr>
          <w:rFonts w:ascii="仿宋" w:eastAsia="仿宋" w:hAnsi="仿宋"/>
          <w:sz w:val="32"/>
          <w:szCs w:val="32"/>
        </w:rPr>
      </w:pPr>
      <w:r>
        <w:rPr>
          <w:rFonts w:ascii="仿宋" w:eastAsia="仿宋" w:hAnsi="仿宋" w:cs="仿宋_GB2312"/>
          <w:sz w:val="32"/>
          <w:szCs w:val="32"/>
        </w:rPr>
        <w:t>1.财政拨款收入</w:t>
      </w:r>
      <w:r w:rsidR="0012333B" w:rsidRPr="00776407">
        <w:rPr>
          <w:rFonts w:ascii="仿宋" w:eastAsia="仿宋" w:hAnsi="仿宋" w:cs="仿宋_GB2312"/>
          <w:color w:val="333333"/>
          <w:sz w:val="32"/>
          <w:szCs w:val="32"/>
        </w:rPr>
        <w:t>13701.35</w:t>
      </w:r>
      <w:r>
        <w:rPr>
          <w:rFonts w:ascii="仿宋" w:eastAsia="仿宋" w:hAnsi="仿宋" w:cs="仿宋_GB2312"/>
          <w:sz w:val="32"/>
          <w:szCs w:val="32"/>
        </w:rPr>
        <w:t>万元，其中政府性基金</w:t>
      </w:r>
      <w:r w:rsidR="0012333B">
        <w:rPr>
          <w:rFonts w:ascii="仿宋" w:eastAsia="仿宋" w:hAnsi="仿宋" w:cs="仿宋_GB2312" w:hint="eastAsia"/>
          <w:sz w:val="32"/>
          <w:szCs w:val="32"/>
        </w:rPr>
        <w:t>0</w:t>
      </w:r>
      <w:r>
        <w:rPr>
          <w:rFonts w:ascii="仿宋" w:eastAsia="仿宋" w:hAnsi="仿宋" w:cs="仿宋_GB2312"/>
          <w:sz w:val="32"/>
          <w:szCs w:val="32"/>
        </w:rPr>
        <w:t>万元。</w:t>
      </w:r>
    </w:p>
    <w:p w:rsidR="00CB655F" w:rsidRDefault="00A073ED">
      <w:pPr>
        <w:autoSpaceDE w:val="0"/>
        <w:autoSpaceDN w:val="0"/>
        <w:adjustRightInd w:val="0"/>
        <w:spacing w:line="600" w:lineRule="exact"/>
        <w:ind w:firstLineChars="200" w:firstLine="640"/>
        <w:rPr>
          <w:rFonts w:ascii="仿宋" w:eastAsia="仿宋" w:hAnsi="仿宋"/>
          <w:sz w:val="32"/>
          <w:szCs w:val="32"/>
        </w:rPr>
      </w:pPr>
      <w:r>
        <w:rPr>
          <w:rFonts w:ascii="仿宋" w:eastAsia="仿宋" w:hAnsi="仿宋" w:cs="仿宋_GB2312"/>
          <w:sz w:val="32"/>
          <w:szCs w:val="32"/>
        </w:rPr>
        <w:t>2.事业收入</w:t>
      </w:r>
      <w:r w:rsidR="0012333B" w:rsidRPr="0012333B">
        <w:rPr>
          <w:rFonts w:ascii="仿宋" w:eastAsia="仿宋" w:hAnsi="仿宋" w:cs="仿宋_GB2312"/>
          <w:sz w:val="32"/>
          <w:szCs w:val="32"/>
        </w:rPr>
        <w:t>4326.13</w:t>
      </w:r>
      <w:r>
        <w:rPr>
          <w:rFonts w:ascii="仿宋" w:eastAsia="仿宋" w:hAnsi="仿宋" w:cs="仿宋_GB2312" w:hint="eastAsia"/>
          <w:sz w:val="32"/>
          <w:szCs w:val="32"/>
        </w:rPr>
        <w:t>万元。</w:t>
      </w:r>
    </w:p>
    <w:p w:rsidR="00CB655F" w:rsidRDefault="00A073ED">
      <w:pPr>
        <w:autoSpaceDE w:val="0"/>
        <w:autoSpaceDN w:val="0"/>
        <w:adjustRightInd w:val="0"/>
        <w:spacing w:line="600" w:lineRule="exact"/>
        <w:ind w:firstLineChars="200" w:firstLine="640"/>
        <w:rPr>
          <w:rFonts w:ascii="仿宋" w:eastAsia="仿宋" w:hAnsi="仿宋"/>
          <w:sz w:val="32"/>
          <w:szCs w:val="32"/>
        </w:rPr>
      </w:pPr>
      <w:r>
        <w:rPr>
          <w:rFonts w:ascii="仿宋" w:eastAsia="仿宋" w:hAnsi="仿宋" w:cs="仿宋_GB2312"/>
          <w:sz w:val="32"/>
          <w:szCs w:val="32"/>
        </w:rPr>
        <w:t>3.经营收入</w:t>
      </w:r>
      <w:r w:rsidR="0012333B">
        <w:rPr>
          <w:rFonts w:ascii="仿宋" w:eastAsia="仿宋" w:hAnsi="仿宋" w:cs="仿宋_GB2312" w:hint="eastAsia"/>
          <w:sz w:val="32"/>
          <w:szCs w:val="32"/>
        </w:rPr>
        <w:t>0</w:t>
      </w:r>
      <w:r>
        <w:rPr>
          <w:rFonts w:ascii="仿宋" w:eastAsia="仿宋" w:hAnsi="仿宋" w:cs="仿宋_GB2312" w:hint="eastAsia"/>
          <w:sz w:val="32"/>
          <w:szCs w:val="32"/>
        </w:rPr>
        <w:t>万元。</w:t>
      </w:r>
    </w:p>
    <w:p w:rsidR="00CB655F" w:rsidRDefault="00A073ED">
      <w:pPr>
        <w:autoSpaceDE w:val="0"/>
        <w:autoSpaceDN w:val="0"/>
        <w:adjustRightInd w:val="0"/>
        <w:spacing w:line="600" w:lineRule="exact"/>
        <w:ind w:firstLineChars="200" w:firstLine="640"/>
        <w:rPr>
          <w:rFonts w:ascii="仿宋" w:eastAsia="仿宋" w:hAnsi="仿宋"/>
          <w:sz w:val="32"/>
          <w:szCs w:val="32"/>
        </w:rPr>
      </w:pPr>
      <w:r>
        <w:rPr>
          <w:rFonts w:ascii="仿宋" w:eastAsia="仿宋" w:hAnsi="仿宋" w:cs="仿宋_GB2312"/>
          <w:sz w:val="32"/>
          <w:szCs w:val="32"/>
        </w:rPr>
        <w:t>4.</w:t>
      </w:r>
      <w:r>
        <w:rPr>
          <w:rFonts w:ascii="仿宋" w:eastAsia="仿宋" w:hAnsi="仿宋" w:hint="eastAsia"/>
          <w:sz w:val="32"/>
          <w:szCs w:val="32"/>
        </w:rPr>
        <w:t>上级补助收入</w:t>
      </w:r>
      <w:r w:rsidR="0012333B">
        <w:rPr>
          <w:rFonts w:ascii="仿宋" w:eastAsia="仿宋" w:hAnsi="仿宋" w:cs="仿宋_GB2312" w:hint="eastAsia"/>
          <w:sz w:val="32"/>
          <w:szCs w:val="32"/>
        </w:rPr>
        <w:t>0</w:t>
      </w:r>
      <w:r>
        <w:rPr>
          <w:rFonts w:ascii="仿宋" w:eastAsia="仿宋" w:hAnsi="仿宋" w:hint="eastAsia"/>
          <w:sz w:val="32"/>
          <w:szCs w:val="32"/>
        </w:rPr>
        <w:t>万元。</w:t>
      </w:r>
    </w:p>
    <w:p w:rsidR="00CB655F" w:rsidRDefault="00A073ED">
      <w:pPr>
        <w:autoSpaceDE w:val="0"/>
        <w:autoSpaceDN w:val="0"/>
        <w:adjustRightInd w:val="0"/>
        <w:spacing w:line="600" w:lineRule="exact"/>
        <w:ind w:firstLineChars="200" w:firstLine="640"/>
        <w:rPr>
          <w:rFonts w:ascii="仿宋" w:eastAsia="仿宋" w:hAnsi="仿宋" w:cs="仿宋_GB2312"/>
          <w:sz w:val="32"/>
          <w:szCs w:val="32"/>
        </w:rPr>
      </w:pPr>
      <w:r>
        <w:rPr>
          <w:rFonts w:ascii="仿宋" w:eastAsia="仿宋" w:hAnsi="仿宋" w:cs="仿宋_GB2312"/>
          <w:sz w:val="32"/>
          <w:szCs w:val="32"/>
        </w:rPr>
        <w:t>5.附属单位上缴收入</w:t>
      </w:r>
      <w:r w:rsidR="0012333B">
        <w:rPr>
          <w:rFonts w:ascii="仿宋" w:eastAsia="仿宋" w:hAnsi="仿宋" w:cs="仿宋_GB2312" w:hint="eastAsia"/>
          <w:sz w:val="32"/>
          <w:szCs w:val="32"/>
        </w:rPr>
        <w:t>0</w:t>
      </w:r>
      <w:r>
        <w:rPr>
          <w:rFonts w:ascii="仿宋" w:eastAsia="仿宋" w:hAnsi="仿宋" w:cs="仿宋_GB2312" w:hint="eastAsia"/>
          <w:sz w:val="32"/>
          <w:szCs w:val="32"/>
        </w:rPr>
        <w:t>万元。</w:t>
      </w:r>
    </w:p>
    <w:p w:rsidR="00CB655F" w:rsidRDefault="00A073ED">
      <w:pPr>
        <w:autoSpaceDE w:val="0"/>
        <w:autoSpaceDN w:val="0"/>
        <w:adjustRightInd w:val="0"/>
        <w:spacing w:line="600" w:lineRule="exact"/>
        <w:ind w:firstLineChars="200" w:firstLine="640"/>
        <w:rPr>
          <w:rFonts w:ascii="仿宋" w:eastAsia="仿宋" w:hAnsi="仿宋" w:cs="仿宋_GB2312"/>
          <w:sz w:val="32"/>
          <w:szCs w:val="32"/>
        </w:rPr>
      </w:pPr>
      <w:r>
        <w:rPr>
          <w:rFonts w:ascii="仿宋" w:eastAsia="仿宋" w:hAnsi="仿宋" w:cs="仿宋_GB2312"/>
          <w:sz w:val="32"/>
          <w:szCs w:val="32"/>
        </w:rPr>
        <w:t>6.其他收入</w:t>
      </w:r>
      <w:r w:rsidR="0012333B" w:rsidRPr="0012333B">
        <w:rPr>
          <w:rFonts w:ascii="仿宋" w:eastAsia="仿宋" w:hAnsi="仿宋" w:cs="仿宋_GB2312"/>
          <w:sz w:val="32"/>
          <w:szCs w:val="32"/>
        </w:rPr>
        <w:t>426.01</w:t>
      </w:r>
      <w:r>
        <w:rPr>
          <w:rFonts w:ascii="仿宋" w:eastAsia="仿宋" w:hAnsi="仿宋" w:cs="仿宋_GB2312" w:hint="eastAsia"/>
          <w:sz w:val="32"/>
          <w:szCs w:val="32"/>
        </w:rPr>
        <w:t>万元。</w:t>
      </w:r>
    </w:p>
    <w:p w:rsidR="00CB655F" w:rsidRDefault="00A073ED">
      <w:pPr>
        <w:autoSpaceDE w:val="0"/>
        <w:autoSpaceDN w:val="0"/>
        <w:adjustRightInd w:val="0"/>
        <w:spacing w:line="600" w:lineRule="exact"/>
        <w:ind w:firstLineChars="200" w:firstLine="640"/>
        <w:rPr>
          <w:rFonts w:ascii="仿宋" w:eastAsia="仿宋" w:hAnsi="仿宋" w:cs="Times New Roman"/>
          <w:sz w:val="32"/>
          <w:szCs w:val="32"/>
        </w:rPr>
      </w:pPr>
      <w:r>
        <w:rPr>
          <w:rFonts w:ascii="仿宋" w:eastAsia="仿宋" w:hAnsi="仿宋" w:cs="仿宋_GB2312" w:hint="eastAsia"/>
          <w:sz w:val="32"/>
          <w:szCs w:val="32"/>
        </w:rPr>
        <w:t>（二）2019年支出</w:t>
      </w:r>
      <w:r w:rsidR="00BD4A05">
        <w:rPr>
          <w:rFonts w:ascii="仿宋" w:eastAsia="仿宋" w:hAnsi="仿宋" w:cs="仿宋_GB2312" w:hint="eastAsia"/>
          <w:sz w:val="32"/>
          <w:szCs w:val="32"/>
        </w:rPr>
        <w:t>17916.5</w:t>
      </w:r>
      <w:r>
        <w:rPr>
          <w:rFonts w:ascii="仿宋" w:eastAsia="仿宋" w:hAnsi="仿宋" w:cs="仿宋_GB2312" w:hint="eastAsia"/>
          <w:sz w:val="32"/>
          <w:szCs w:val="32"/>
        </w:rPr>
        <w:t>万元，比</w:t>
      </w:r>
      <w:r w:rsidR="002D7DFA">
        <w:rPr>
          <w:rFonts w:ascii="仿宋" w:eastAsia="仿宋" w:hAnsi="仿宋" w:cs="仿宋_GB2312" w:hint="eastAsia"/>
          <w:sz w:val="32"/>
          <w:szCs w:val="32"/>
        </w:rPr>
        <w:t>2018</w:t>
      </w:r>
      <w:r>
        <w:rPr>
          <w:rFonts w:ascii="仿宋" w:eastAsia="仿宋" w:hAnsi="仿宋" w:cs="仿宋_GB2312" w:hint="eastAsia"/>
          <w:sz w:val="32"/>
          <w:szCs w:val="32"/>
        </w:rPr>
        <w:t>年决算数增加</w:t>
      </w:r>
      <w:r w:rsidR="002D7DFA">
        <w:rPr>
          <w:rFonts w:ascii="仿宋" w:eastAsia="仿宋" w:hAnsi="仿宋" w:cs="仿宋_GB2312" w:hint="eastAsia"/>
          <w:sz w:val="32"/>
          <w:szCs w:val="32"/>
        </w:rPr>
        <w:t>796.77</w:t>
      </w:r>
      <w:r>
        <w:rPr>
          <w:rFonts w:ascii="仿宋" w:eastAsia="仿宋" w:hAnsi="仿宋" w:cs="仿宋_GB2312" w:hint="eastAsia"/>
          <w:sz w:val="32"/>
          <w:szCs w:val="32"/>
        </w:rPr>
        <w:t>万元，增长</w:t>
      </w:r>
      <w:r w:rsidR="002D7DFA">
        <w:rPr>
          <w:rFonts w:ascii="仿宋" w:eastAsia="仿宋" w:hAnsi="仿宋" w:cs="仿宋_GB2312" w:hint="eastAsia"/>
          <w:sz w:val="32"/>
          <w:szCs w:val="32"/>
        </w:rPr>
        <w:t>4.65</w:t>
      </w:r>
      <w:r>
        <w:rPr>
          <w:rFonts w:ascii="仿宋" w:eastAsia="仿宋" w:hAnsi="仿宋" w:cs="仿宋_GB2312" w:hint="eastAsia"/>
          <w:sz w:val="32"/>
          <w:szCs w:val="32"/>
        </w:rPr>
        <w:t>％</w:t>
      </w:r>
      <w:r>
        <w:rPr>
          <w:rFonts w:ascii="仿宋" w:eastAsia="仿宋" w:hAnsi="仿宋" w:hint="eastAsia"/>
          <w:sz w:val="32"/>
          <w:szCs w:val="32"/>
        </w:rPr>
        <w:t>，</w:t>
      </w:r>
      <w:r>
        <w:rPr>
          <w:rFonts w:ascii="仿宋" w:eastAsia="仿宋" w:hAnsi="仿宋" w:cs="仿宋_GB2312" w:hint="eastAsia"/>
          <w:sz w:val="32"/>
          <w:szCs w:val="32"/>
        </w:rPr>
        <w:t>具体情况如下：</w:t>
      </w:r>
    </w:p>
    <w:p w:rsidR="00CB655F" w:rsidRDefault="00A073ED">
      <w:pPr>
        <w:tabs>
          <w:tab w:val="left" w:pos="7513"/>
        </w:tabs>
        <w:adjustRightInd w:val="0"/>
        <w:snapToGrid w:val="0"/>
        <w:spacing w:line="600" w:lineRule="exact"/>
        <w:ind w:leftChars="113" w:left="237" w:firstLineChars="150" w:firstLine="480"/>
        <w:rPr>
          <w:rFonts w:ascii="仿宋" w:eastAsia="仿宋" w:hAnsi="仿宋"/>
          <w:sz w:val="32"/>
          <w:szCs w:val="32"/>
        </w:rPr>
      </w:pPr>
      <w:r>
        <w:rPr>
          <w:rFonts w:ascii="仿宋" w:eastAsia="仿宋" w:hAnsi="仿宋" w:cs="仿宋_GB2312"/>
          <w:sz w:val="32"/>
          <w:szCs w:val="32"/>
        </w:rPr>
        <w:t>1.</w:t>
      </w:r>
      <w:r>
        <w:rPr>
          <w:rFonts w:ascii="仿宋" w:eastAsia="仿宋" w:hAnsi="仿宋" w:cs="仿宋_GB2312" w:hint="eastAsia"/>
          <w:sz w:val="32"/>
          <w:szCs w:val="32"/>
        </w:rPr>
        <w:t>基本支出</w:t>
      </w:r>
      <w:r w:rsidR="002D7DFA">
        <w:rPr>
          <w:rFonts w:ascii="仿宋" w:eastAsia="仿宋" w:hAnsi="仿宋" w:cs="仿宋_GB2312" w:hint="eastAsia"/>
          <w:sz w:val="32"/>
          <w:szCs w:val="32"/>
        </w:rPr>
        <w:t>12849.59</w:t>
      </w:r>
      <w:r>
        <w:rPr>
          <w:rFonts w:ascii="仿宋" w:eastAsia="仿宋" w:hAnsi="仿宋" w:cs="仿宋_GB2312" w:hint="eastAsia"/>
          <w:sz w:val="32"/>
          <w:szCs w:val="32"/>
        </w:rPr>
        <w:t>万元。其中，人员支出</w:t>
      </w:r>
      <w:r w:rsidR="002D7DFA">
        <w:rPr>
          <w:rFonts w:ascii="仿宋" w:eastAsia="仿宋" w:hAnsi="仿宋" w:cs="仿宋_GB2312" w:hint="eastAsia"/>
          <w:sz w:val="32"/>
          <w:szCs w:val="32"/>
        </w:rPr>
        <w:t>10463.37</w:t>
      </w:r>
      <w:r>
        <w:rPr>
          <w:rFonts w:ascii="仿宋" w:eastAsia="仿宋" w:hAnsi="仿宋" w:cs="仿宋_GB2312" w:hint="eastAsia"/>
          <w:sz w:val="32"/>
          <w:szCs w:val="32"/>
        </w:rPr>
        <w:t>万元，公用支出</w:t>
      </w:r>
      <w:r w:rsidR="002D7DFA">
        <w:rPr>
          <w:rFonts w:ascii="仿宋" w:eastAsia="仿宋" w:hAnsi="仿宋" w:cs="仿宋_GB2312" w:hint="eastAsia"/>
          <w:sz w:val="32"/>
          <w:szCs w:val="32"/>
        </w:rPr>
        <w:t>2386.22</w:t>
      </w:r>
      <w:r>
        <w:rPr>
          <w:rFonts w:ascii="仿宋" w:eastAsia="仿宋" w:hAnsi="仿宋" w:cs="仿宋_GB2312" w:hint="eastAsia"/>
          <w:sz w:val="32"/>
          <w:szCs w:val="32"/>
        </w:rPr>
        <w:t>万元。</w:t>
      </w:r>
    </w:p>
    <w:p w:rsidR="00CB655F" w:rsidRDefault="00A073ED">
      <w:pPr>
        <w:tabs>
          <w:tab w:val="left" w:pos="7513"/>
        </w:tabs>
        <w:adjustRightInd w:val="0"/>
        <w:snapToGrid w:val="0"/>
        <w:spacing w:line="600" w:lineRule="exact"/>
        <w:ind w:leftChars="341" w:left="716"/>
        <w:rPr>
          <w:rFonts w:ascii="仿宋" w:eastAsia="仿宋" w:hAnsi="仿宋"/>
          <w:sz w:val="32"/>
          <w:szCs w:val="32"/>
        </w:rPr>
      </w:pPr>
      <w:r>
        <w:rPr>
          <w:rFonts w:ascii="仿宋" w:eastAsia="仿宋" w:hAnsi="仿宋" w:cs="仿宋_GB2312"/>
          <w:sz w:val="32"/>
          <w:szCs w:val="32"/>
        </w:rPr>
        <w:t>2.</w:t>
      </w:r>
      <w:r>
        <w:rPr>
          <w:rFonts w:ascii="仿宋" w:eastAsia="仿宋" w:hAnsi="仿宋" w:cs="仿宋_GB2312" w:hint="eastAsia"/>
          <w:sz w:val="32"/>
          <w:szCs w:val="32"/>
        </w:rPr>
        <w:t>项目支出</w:t>
      </w:r>
      <w:r w:rsidR="002D7DFA">
        <w:rPr>
          <w:rFonts w:ascii="仿宋" w:eastAsia="仿宋" w:hAnsi="仿宋" w:cs="仿宋_GB2312" w:hint="eastAsia"/>
          <w:sz w:val="32"/>
          <w:szCs w:val="32"/>
        </w:rPr>
        <w:t>5066.91</w:t>
      </w:r>
      <w:r>
        <w:rPr>
          <w:rFonts w:ascii="仿宋" w:eastAsia="仿宋" w:hAnsi="仿宋" w:cs="仿宋_GB2312" w:hint="eastAsia"/>
          <w:sz w:val="32"/>
          <w:szCs w:val="32"/>
        </w:rPr>
        <w:t>万元。</w:t>
      </w:r>
    </w:p>
    <w:p w:rsidR="00CB655F" w:rsidRDefault="00A073ED">
      <w:pPr>
        <w:tabs>
          <w:tab w:val="left" w:pos="7513"/>
        </w:tabs>
        <w:adjustRightInd w:val="0"/>
        <w:snapToGrid w:val="0"/>
        <w:spacing w:line="600" w:lineRule="exact"/>
        <w:ind w:leftChars="341" w:left="716"/>
        <w:rPr>
          <w:rFonts w:ascii="仿宋" w:eastAsia="仿宋" w:hAnsi="仿宋"/>
          <w:sz w:val="32"/>
          <w:szCs w:val="32"/>
        </w:rPr>
      </w:pPr>
      <w:r>
        <w:rPr>
          <w:rFonts w:ascii="仿宋" w:eastAsia="仿宋" w:hAnsi="仿宋" w:cs="仿宋_GB2312"/>
          <w:sz w:val="32"/>
          <w:szCs w:val="32"/>
        </w:rPr>
        <w:t>3.</w:t>
      </w:r>
      <w:r>
        <w:rPr>
          <w:rFonts w:ascii="仿宋" w:eastAsia="仿宋" w:hAnsi="仿宋" w:cs="仿宋_GB2312" w:hint="eastAsia"/>
          <w:sz w:val="32"/>
          <w:szCs w:val="32"/>
        </w:rPr>
        <w:t>上缴上级支出</w:t>
      </w:r>
      <w:r w:rsidR="002D7DFA">
        <w:rPr>
          <w:rFonts w:ascii="仿宋" w:eastAsia="仿宋" w:hAnsi="仿宋" w:cs="仿宋_GB2312" w:hint="eastAsia"/>
          <w:sz w:val="32"/>
          <w:szCs w:val="32"/>
        </w:rPr>
        <w:t>0</w:t>
      </w:r>
      <w:r>
        <w:rPr>
          <w:rFonts w:ascii="仿宋" w:eastAsia="仿宋" w:hAnsi="仿宋" w:cs="仿宋_GB2312" w:hint="eastAsia"/>
          <w:sz w:val="32"/>
          <w:szCs w:val="32"/>
        </w:rPr>
        <w:t>万元。</w:t>
      </w:r>
    </w:p>
    <w:p w:rsidR="00CB655F" w:rsidRDefault="00A073ED">
      <w:pPr>
        <w:tabs>
          <w:tab w:val="left" w:pos="7513"/>
        </w:tabs>
        <w:adjustRightInd w:val="0"/>
        <w:snapToGrid w:val="0"/>
        <w:spacing w:line="600" w:lineRule="exact"/>
        <w:ind w:firstLineChars="200" w:firstLine="640"/>
        <w:rPr>
          <w:rFonts w:ascii="仿宋" w:eastAsia="仿宋" w:hAnsi="仿宋"/>
          <w:sz w:val="32"/>
          <w:szCs w:val="32"/>
        </w:rPr>
      </w:pPr>
      <w:r>
        <w:rPr>
          <w:rFonts w:ascii="仿宋" w:eastAsia="仿宋" w:hAnsi="仿宋" w:cs="仿宋_GB2312"/>
          <w:sz w:val="32"/>
          <w:szCs w:val="32"/>
        </w:rPr>
        <w:t>4.</w:t>
      </w:r>
      <w:r>
        <w:rPr>
          <w:rFonts w:ascii="仿宋" w:eastAsia="仿宋" w:hAnsi="仿宋" w:cs="仿宋_GB2312" w:hint="eastAsia"/>
          <w:sz w:val="32"/>
          <w:szCs w:val="32"/>
        </w:rPr>
        <w:t>经营支出</w:t>
      </w:r>
      <w:r w:rsidR="002D7DFA">
        <w:rPr>
          <w:rFonts w:ascii="仿宋" w:eastAsia="仿宋" w:hAnsi="仿宋" w:cs="仿宋_GB2312" w:hint="eastAsia"/>
          <w:sz w:val="32"/>
          <w:szCs w:val="32"/>
        </w:rPr>
        <w:t>0</w:t>
      </w:r>
      <w:r>
        <w:rPr>
          <w:rFonts w:ascii="仿宋" w:eastAsia="仿宋" w:hAnsi="仿宋" w:cs="仿宋_GB2312" w:hint="eastAsia"/>
          <w:sz w:val="32"/>
          <w:szCs w:val="32"/>
        </w:rPr>
        <w:t>万元。</w:t>
      </w:r>
    </w:p>
    <w:p w:rsidR="00CB655F" w:rsidRDefault="00A073ED">
      <w:pPr>
        <w:spacing w:line="600" w:lineRule="exact"/>
        <w:ind w:firstLineChars="200" w:firstLine="640"/>
        <w:rPr>
          <w:rFonts w:ascii="仿宋" w:eastAsia="仿宋" w:hAnsi="仿宋"/>
          <w:sz w:val="32"/>
          <w:szCs w:val="32"/>
        </w:rPr>
      </w:pPr>
      <w:r>
        <w:rPr>
          <w:rFonts w:ascii="仿宋" w:eastAsia="仿宋" w:hAnsi="仿宋" w:cs="仿宋_GB2312"/>
          <w:sz w:val="32"/>
          <w:szCs w:val="32"/>
        </w:rPr>
        <w:t>5.</w:t>
      </w:r>
      <w:r>
        <w:rPr>
          <w:rFonts w:ascii="仿宋" w:eastAsia="仿宋" w:hAnsi="仿宋" w:cs="仿宋_GB2312" w:hint="eastAsia"/>
          <w:sz w:val="32"/>
          <w:szCs w:val="32"/>
        </w:rPr>
        <w:t>对附属单位补助支出</w:t>
      </w:r>
      <w:r w:rsidR="002D7DFA">
        <w:rPr>
          <w:rFonts w:ascii="仿宋" w:eastAsia="仿宋" w:hAnsi="仿宋" w:cs="仿宋_GB2312" w:hint="eastAsia"/>
          <w:sz w:val="32"/>
          <w:szCs w:val="32"/>
        </w:rPr>
        <w:t>0</w:t>
      </w:r>
      <w:r>
        <w:rPr>
          <w:rFonts w:ascii="仿宋" w:eastAsia="仿宋" w:hAnsi="仿宋" w:cs="仿宋_GB2312" w:hint="eastAsia"/>
          <w:sz w:val="32"/>
          <w:szCs w:val="32"/>
        </w:rPr>
        <w:t>万元。</w:t>
      </w:r>
    </w:p>
    <w:p w:rsidR="00CB655F" w:rsidRDefault="00A073ED">
      <w:pPr>
        <w:spacing w:line="600" w:lineRule="exact"/>
        <w:ind w:firstLineChars="200" w:firstLine="640"/>
        <w:rPr>
          <w:rFonts w:ascii="黑体" w:eastAsia="黑体" w:hAnsi="黑体"/>
          <w:sz w:val="32"/>
          <w:szCs w:val="32"/>
        </w:rPr>
      </w:pPr>
      <w:r>
        <w:rPr>
          <w:rFonts w:ascii="黑体" w:eastAsia="黑体" w:hAnsi="黑体" w:hint="eastAsia"/>
          <w:sz w:val="32"/>
          <w:szCs w:val="32"/>
        </w:rPr>
        <w:t>二、一般公共预算拨款支出决算情况说明</w:t>
      </w:r>
    </w:p>
    <w:p w:rsidR="00CB655F" w:rsidRDefault="00A073ED">
      <w:pPr>
        <w:spacing w:line="600" w:lineRule="exact"/>
        <w:ind w:firstLineChars="200" w:firstLine="640"/>
        <w:rPr>
          <w:rFonts w:ascii="仿宋" w:eastAsia="仿宋" w:hAnsi="仿宋"/>
          <w:sz w:val="32"/>
          <w:szCs w:val="32"/>
        </w:rPr>
      </w:pPr>
      <w:r>
        <w:rPr>
          <w:rFonts w:ascii="仿宋" w:eastAsia="仿宋" w:hAnsi="仿宋" w:cs="仿宋_GB2312" w:hint="eastAsia"/>
          <w:sz w:val="32"/>
          <w:szCs w:val="32"/>
        </w:rPr>
        <w:t>2019</w:t>
      </w:r>
      <w:r>
        <w:rPr>
          <w:rFonts w:ascii="仿宋" w:eastAsia="仿宋" w:hAnsi="仿宋" w:hint="eastAsia"/>
          <w:sz w:val="32"/>
          <w:szCs w:val="32"/>
        </w:rPr>
        <w:t>年一般公共预算拨款支出</w:t>
      </w:r>
      <w:r w:rsidR="00FB63E2" w:rsidRPr="00FB63E2">
        <w:rPr>
          <w:rFonts w:ascii="仿宋" w:eastAsia="仿宋" w:hAnsi="仿宋"/>
          <w:sz w:val="32"/>
          <w:szCs w:val="32"/>
        </w:rPr>
        <w:t>16035.41</w:t>
      </w:r>
      <w:r>
        <w:rPr>
          <w:rFonts w:ascii="仿宋" w:eastAsia="仿宋" w:hAnsi="仿宋" w:hint="eastAsia"/>
          <w:sz w:val="32"/>
          <w:szCs w:val="32"/>
        </w:rPr>
        <w:t>万元，比上年决算数增加</w:t>
      </w:r>
      <w:r w:rsidR="00FB63E2">
        <w:rPr>
          <w:rFonts w:ascii="仿宋" w:eastAsia="仿宋" w:hAnsi="仿宋" w:hint="eastAsia"/>
          <w:sz w:val="32"/>
          <w:szCs w:val="32"/>
        </w:rPr>
        <w:t>4676.19</w:t>
      </w:r>
      <w:r>
        <w:rPr>
          <w:rFonts w:ascii="仿宋" w:eastAsia="仿宋" w:hAnsi="仿宋" w:hint="eastAsia"/>
          <w:sz w:val="32"/>
          <w:szCs w:val="32"/>
        </w:rPr>
        <w:t>万元，增长</w:t>
      </w:r>
      <w:r w:rsidR="00FB63E2">
        <w:rPr>
          <w:rFonts w:ascii="仿宋" w:eastAsia="仿宋" w:hAnsi="仿宋" w:hint="eastAsia"/>
          <w:sz w:val="32"/>
          <w:szCs w:val="32"/>
        </w:rPr>
        <w:t>41.17</w:t>
      </w:r>
      <w:r>
        <w:rPr>
          <w:rFonts w:ascii="仿宋" w:eastAsia="仿宋" w:hAnsi="仿宋"/>
          <w:sz w:val="32"/>
          <w:szCs w:val="32"/>
        </w:rPr>
        <w:t>%，具体情况如下(按</w:t>
      </w:r>
      <w:r>
        <w:rPr>
          <w:rFonts w:ascii="仿宋" w:eastAsia="仿宋" w:hAnsi="仿宋"/>
          <w:sz w:val="32"/>
          <w:szCs w:val="32"/>
        </w:rPr>
        <w:lastRenderedPageBreak/>
        <w:t>项级科目分类统计)：</w:t>
      </w:r>
    </w:p>
    <w:p w:rsidR="00FB63E2" w:rsidRPr="00FB63E2" w:rsidRDefault="00FB63E2" w:rsidP="00FB63E2">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（一）2050201科目学前教育支出</w:t>
      </w:r>
      <w:r w:rsidR="007E4AD0" w:rsidRPr="007E4AD0">
        <w:rPr>
          <w:rFonts w:ascii="仿宋" w:eastAsia="仿宋" w:hAnsi="仿宋" w:cs="宋体"/>
          <w:kern w:val="0"/>
          <w:sz w:val="32"/>
          <w:szCs w:val="32"/>
        </w:rPr>
        <w:t>1692.79</w:t>
      </w:r>
      <w:r w:rsidRPr="00FB63E2">
        <w:rPr>
          <w:rFonts w:ascii="仿宋" w:eastAsia="仿宋" w:hAnsi="仿宋" w:cs="宋体" w:hint="eastAsia"/>
          <w:kern w:val="0"/>
          <w:sz w:val="32"/>
          <w:szCs w:val="32"/>
        </w:rPr>
        <w:t>万元，较</w:t>
      </w:r>
      <w:r w:rsidR="007E4AD0">
        <w:rPr>
          <w:rFonts w:ascii="仿宋" w:eastAsia="仿宋" w:hAnsi="仿宋" w:cs="宋体" w:hint="eastAsia"/>
          <w:kern w:val="0"/>
          <w:sz w:val="32"/>
          <w:szCs w:val="32"/>
        </w:rPr>
        <w:t>2018</w:t>
      </w:r>
      <w:r w:rsidRPr="00FB63E2">
        <w:rPr>
          <w:rFonts w:ascii="仿宋" w:eastAsia="仿宋" w:hAnsi="仿宋" w:cs="宋体" w:hint="eastAsia"/>
          <w:kern w:val="0"/>
          <w:sz w:val="32"/>
          <w:szCs w:val="32"/>
        </w:rPr>
        <w:t>年决算数增加</w:t>
      </w:r>
      <w:r w:rsidR="007E4AD0">
        <w:rPr>
          <w:rFonts w:ascii="仿宋" w:eastAsia="仿宋" w:hAnsi="仿宋" w:cs="宋体" w:hint="eastAsia"/>
          <w:kern w:val="0"/>
          <w:sz w:val="32"/>
          <w:szCs w:val="32"/>
        </w:rPr>
        <w:t>328.16</w:t>
      </w:r>
      <w:r w:rsidRPr="00FB63E2">
        <w:rPr>
          <w:rFonts w:ascii="仿宋" w:eastAsia="仿宋" w:hAnsi="仿宋" w:cs="宋体" w:hint="eastAsia"/>
          <w:kern w:val="0"/>
          <w:sz w:val="32"/>
          <w:szCs w:val="32"/>
        </w:rPr>
        <w:t>万元，增长</w:t>
      </w:r>
      <w:r w:rsidR="007E4AD0">
        <w:rPr>
          <w:rFonts w:ascii="仿宋" w:eastAsia="仿宋" w:hAnsi="仿宋" w:cs="宋体" w:hint="eastAsia"/>
          <w:kern w:val="0"/>
          <w:sz w:val="32"/>
          <w:szCs w:val="32"/>
        </w:rPr>
        <w:t>24.05</w:t>
      </w:r>
      <w:r w:rsidRPr="00FB63E2">
        <w:rPr>
          <w:rFonts w:ascii="仿宋" w:eastAsia="仿宋" w:hAnsi="仿宋" w:cs="宋体" w:hint="eastAsia"/>
          <w:kern w:val="0"/>
          <w:sz w:val="32"/>
          <w:szCs w:val="32"/>
        </w:rPr>
        <w:t>%，主要原因是附属第一幼儿园建设资金支出</w:t>
      </w:r>
      <w:r w:rsidR="007E4AD0">
        <w:rPr>
          <w:rFonts w:ascii="仿宋" w:eastAsia="仿宋" w:hAnsi="仿宋" w:cs="宋体" w:hint="eastAsia"/>
          <w:kern w:val="0"/>
          <w:sz w:val="32"/>
          <w:szCs w:val="32"/>
        </w:rPr>
        <w:t>151.77</w:t>
      </w:r>
      <w:r w:rsidRPr="00FB63E2">
        <w:rPr>
          <w:rFonts w:ascii="仿宋" w:eastAsia="仿宋" w:hAnsi="仿宋" w:cs="宋体" w:hint="eastAsia"/>
          <w:kern w:val="0"/>
          <w:sz w:val="32"/>
          <w:szCs w:val="32"/>
        </w:rPr>
        <w:t>万元。</w:t>
      </w:r>
    </w:p>
    <w:p w:rsidR="00FB63E2" w:rsidRPr="00FB63E2" w:rsidRDefault="00FB63E2" w:rsidP="007E4AD0">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（二）2050299其他普通教育支出</w:t>
      </w:r>
      <w:r w:rsidR="007E4AD0" w:rsidRPr="007E4AD0">
        <w:rPr>
          <w:rFonts w:ascii="仿宋" w:eastAsia="仿宋" w:hAnsi="仿宋" w:cs="宋体"/>
          <w:kern w:val="0"/>
          <w:sz w:val="32"/>
          <w:szCs w:val="32"/>
        </w:rPr>
        <w:t>65.73</w:t>
      </w:r>
      <w:r w:rsidRPr="00FB63E2">
        <w:rPr>
          <w:rFonts w:ascii="仿宋" w:eastAsia="仿宋" w:hAnsi="仿宋" w:cs="宋体" w:hint="eastAsia"/>
          <w:kern w:val="0"/>
          <w:sz w:val="32"/>
          <w:szCs w:val="32"/>
        </w:rPr>
        <w:t>万元，较201</w:t>
      </w:r>
      <w:r w:rsidR="007E4AD0">
        <w:rPr>
          <w:rFonts w:ascii="仿宋" w:eastAsia="仿宋" w:hAnsi="仿宋" w:cs="宋体" w:hint="eastAsia"/>
          <w:kern w:val="0"/>
          <w:sz w:val="32"/>
          <w:szCs w:val="32"/>
        </w:rPr>
        <w:t>8</w:t>
      </w:r>
      <w:r w:rsidRPr="00FB63E2">
        <w:rPr>
          <w:rFonts w:ascii="仿宋" w:eastAsia="仿宋" w:hAnsi="仿宋" w:cs="宋体" w:hint="eastAsia"/>
          <w:kern w:val="0"/>
          <w:sz w:val="32"/>
          <w:szCs w:val="32"/>
        </w:rPr>
        <w:t>年决算数</w:t>
      </w:r>
      <w:r w:rsidR="007E4AD0">
        <w:rPr>
          <w:rFonts w:ascii="仿宋" w:eastAsia="仿宋" w:hAnsi="仿宋" w:cs="宋体" w:hint="eastAsia"/>
          <w:kern w:val="0"/>
          <w:sz w:val="32"/>
          <w:szCs w:val="32"/>
        </w:rPr>
        <w:t>减少119.67</w:t>
      </w:r>
      <w:r w:rsidRPr="00FB63E2">
        <w:rPr>
          <w:rFonts w:ascii="仿宋" w:eastAsia="仿宋" w:hAnsi="仿宋" w:cs="宋体" w:hint="eastAsia"/>
          <w:kern w:val="0"/>
          <w:sz w:val="32"/>
          <w:szCs w:val="32"/>
        </w:rPr>
        <w:t>万元,</w:t>
      </w:r>
      <w:r w:rsidR="007E4AD0">
        <w:rPr>
          <w:rFonts w:ascii="仿宋" w:eastAsia="仿宋" w:hAnsi="仿宋" w:cs="宋体" w:hint="eastAsia"/>
          <w:kern w:val="0"/>
          <w:sz w:val="32"/>
          <w:szCs w:val="32"/>
        </w:rPr>
        <w:t>减少 64.54</w:t>
      </w:r>
      <w:r w:rsidRPr="00FB63E2">
        <w:rPr>
          <w:rFonts w:ascii="仿宋" w:eastAsia="仿宋" w:hAnsi="仿宋" w:cs="宋体" w:hint="eastAsia"/>
          <w:kern w:val="0"/>
          <w:sz w:val="32"/>
          <w:szCs w:val="32"/>
        </w:rPr>
        <w:t xml:space="preserve"> %。主要原因</w:t>
      </w:r>
      <w:r w:rsidR="007E4AD0">
        <w:rPr>
          <w:rFonts w:ascii="仿宋" w:eastAsia="仿宋" w:hAnsi="仿宋" w:cs="宋体" w:hint="eastAsia"/>
          <w:kern w:val="0"/>
          <w:sz w:val="32"/>
          <w:szCs w:val="32"/>
        </w:rPr>
        <w:t>是</w:t>
      </w:r>
      <w:r w:rsidRPr="00FB63E2">
        <w:rPr>
          <w:rFonts w:ascii="仿宋" w:eastAsia="仿宋" w:hAnsi="仿宋" w:cs="宋体" w:hint="eastAsia"/>
          <w:kern w:val="0"/>
          <w:sz w:val="32"/>
          <w:szCs w:val="32"/>
        </w:rPr>
        <w:t>2018年</w:t>
      </w:r>
      <w:r w:rsidR="007E4AD0">
        <w:rPr>
          <w:rFonts w:ascii="仿宋" w:eastAsia="仿宋" w:hAnsi="仿宋" w:cs="宋体" w:hint="eastAsia"/>
          <w:kern w:val="0"/>
          <w:sz w:val="32"/>
          <w:szCs w:val="32"/>
        </w:rPr>
        <w:t>开支</w:t>
      </w:r>
      <w:r w:rsidRPr="00FB63E2">
        <w:rPr>
          <w:rFonts w:ascii="仿宋" w:eastAsia="仿宋" w:hAnsi="仿宋" w:cs="宋体" w:hint="eastAsia"/>
          <w:kern w:val="0"/>
          <w:sz w:val="32"/>
          <w:szCs w:val="32"/>
        </w:rPr>
        <w:t>省级教学成果奖奖励经费59万元、杰出人民教师评选表彰经费30万元。</w:t>
      </w:r>
    </w:p>
    <w:p w:rsidR="00FB63E2" w:rsidRPr="00FB63E2" w:rsidRDefault="00FB63E2" w:rsidP="00FB63E2">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（四）2050305科目高等职业教育支出</w:t>
      </w:r>
      <w:r w:rsidR="007E4AD0" w:rsidRPr="007E4AD0">
        <w:rPr>
          <w:rFonts w:ascii="仿宋" w:eastAsia="仿宋" w:hAnsi="仿宋" w:cs="宋体"/>
          <w:kern w:val="0"/>
          <w:sz w:val="32"/>
          <w:szCs w:val="32"/>
        </w:rPr>
        <w:t>12244.01</w:t>
      </w:r>
      <w:r w:rsidRPr="00FB63E2">
        <w:rPr>
          <w:rFonts w:ascii="仿宋" w:eastAsia="仿宋" w:hAnsi="仿宋" w:cs="宋体" w:hint="eastAsia"/>
          <w:kern w:val="0"/>
          <w:sz w:val="32"/>
          <w:szCs w:val="32"/>
        </w:rPr>
        <w:t>万元，较201</w:t>
      </w:r>
      <w:r w:rsidR="007E4AD0">
        <w:rPr>
          <w:rFonts w:ascii="仿宋" w:eastAsia="仿宋" w:hAnsi="仿宋" w:cs="宋体" w:hint="eastAsia"/>
          <w:kern w:val="0"/>
          <w:sz w:val="32"/>
          <w:szCs w:val="32"/>
        </w:rPr>
        <w:t>8</w:t>
      </w:r>
      <w:r w:rsidRPr="00FB63E2">
        <w:rPr>
          <w:rFonts w:ascii="仿宋" w:eastAsia="仿宋" w:hAnsi="仿宋" w:cs="宋体" w:hint="eastAsia"/>
          <w:kern w:val="0"/>
          <w:sz w:val="32"/>
          <w:szCs w:val="32"/>
        </w:rPr>
        <w:t>年决算数增加</w:t>
      </w:r>
      <w:r w:rsidR="007E4AD0">
        <w:rPr>
          <w:rFonts w:ascii="仿宋" w:eastAsia="仿宋" w:hAnsi="仿宋" w:cs="宋体" w:hint="eastAsia"/>
          <w:kern w:val="0"/>
          <w:sz w:val="32"/>
          <w:szCs w:val="32"/>
        </w:rPr>
        <w:t>5918.38</w:t>
      </w:r>
      <w:r w:rsidRPr="00FB63E2">
        <w:rPr>
          <w:rFonts w:ascii="仿宋" w:eastAsia="仿宋" w:hAnsi="仿宋" w:cs="宋体" w:hint="eastAsia"/>
          <w:kern w:val="0"/>
          <w:sz w:val="32"/>
          <w:szCs w:val="32"/>
        </w:rPr>
        <w:t xml:space="preserve">万元，增长 </w:t>
      </w:r>
      <w:r w:rsidR="007E4AD0">
        <w:rPr>
          <w:rFonts w:ascii="仿宋" w:eastAsia="仿宋" w:hAnsi="仿宋" w:cs="宋体" w:hint="eastAsia"/>
          <w:kern w:val="0"/>
          <w:sz w:val="32"/>
          <w:szCs w:val="32"/>
        </w:rPr>
        <w:t>82.63</w:t>
      </w:r>
      <w:r w:rsidRPr="00FB63E2">
        <w:rPr>
          <w:rFonts w:ascii="仿宋" w:eastAsia="仿宋" w:hAnsi="仿宋" w:cs="宋体" w:hint="eastAsia"/>
          <w:kern w:val="0"/>
          <w:sz w:val="32"/>
          <w:szCs w:val="32"/>
        </w:rPr>
        <w:t>%。</w:t>
      </w:r>
      <w:r w:rsidR="007E4AD0">
        <w:rPr>
          <w:rFonts w:ascii="仿宋" w:eastAsia="仿宋" w:hAnsi="仿宋" w:cs="宋体" w:hint="eastAsia"/>
          <w:kern w:val="0"/>
          <w:sz w:val="32"/>
          <w:szCs w:val="32"/>
        </w:rPr>
        <w:t>科目</w:t>
      </w:r>
      <w:r w:rsidRPr="00FB63E2">
        <w:rPr>
          <w:rFonts w:ascii="仿宋" w:eastAsia="仿宋" w:hAnsi="仿宋" w:cs="宋体" w:hint="eastAsia"/>
          <w:kern w:val="0"/>
          <w:sz w:val="32"/>
          <w:szCs w:val="32"/>
        </w:rPr>
        <w:t>主要用于</w:t>
      </w:r>
      <w:r w:rsidR="007E4AD0">
        <w:rPr>
          <w:rFonts w:ascii="仿宋" w:eastAsia="仿宋" w:hAnsi="仿宋" w:cs="宋体" w:hint="eastAsia"/>
          <w:kern w:val="0"/>
          <w:sz w:val="32"/>
          <w:szCs w:val="32"/>
        </w:rPr>
        <w:t>高校</w:t>
      </w:r>
      <w:r w:rsidRPr="00FB63E2">
        <w:rPr>
          <w:rFonts w:ascii="仿宋" w:eastAsia="仿宋" w:hAnsi="仿宋" w:cs="宋体" w:hint="eastAsia"/>
          <w:kern w:val="0"/>
          <w:sz w:val="32"/>
          <w:szCs w:val="32"/>
        </w:rPr>
        <w:t>人员经费、教学采购、完善基础教学条件等经费，</w:t>
      </w:r>
      <w:r w:rsidR="007E4AD0">
        <w:rPr>
          <w:rFonts w:ascii="仿宋" w:eastAsia="仿宋" w:hAnsi="仿宋" w:cs="宋体" w:hint="eastAsia"/>
          <w:kern w:val="0"/>
          <w:sz w:val="32"/>
          <w:szCs w:val="32"/>
        </w:rPr>
        <w:t>由于生均拨款体制改变拨款金额大幅上涨</w:t>
      </w:r>
      <w:r w:rsidRPr="00FB63E2">
        <w:rPr>
          <w:rFonts w:ascii="仿宋" w:eastAsia="仿宋" w:hAnsi="仿宋" w:cs="宋体" w:hint="eastAsia"/>
          <w:kern w:val="0"/>
          <w:sz w:val="32"/>
          <w:szCs w:val="32"/>
        </w:rPr>
        <w:t>。</w:t>
      </w:r>
    </w:p>
    <w:p w:rsidR="00FB63E2" w:rsidRPr="00FB63E2" w:rsidRDefault="00FB63E2" w:rsidP="00FB63E2">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（五）20503</w:t>
      </w:r>
      <w:r w:rsidR="007E4AD0">
        <w:rPr>
          <w:rFonts w:ascii="仿宋" w:eastAsia="仿宋" w:hAnsi="仿宋" w:cs="宋体" w:hint="eastAsia"/>
          <w:kern w:val="0"/>
          <w:sz w:val="32"/>
          <w:szCs w:val="32"/>
        </w:rPr>
        <w:t>02</w:t>
      </w:r>
      <w:r w:rsidRPr="00FB63E2">
        <w:rPr>
          <w:rFonts w:ascii="仿宋" w:eastAsia="仿宋" w:hAnsi="仿宋" w:cs="宋体" w:hint="eastAsia"/>
          <w:kern w:val="0"/>
          <w:sz w:val="32"/>
          <w:szCs w:val="32"/>
        </w:rPr>
        <w:t>科目</w:t>
      </w:r>
      <w:r w:rsidR="007E4AD0" w:rsidRPr="007E4AD0">
        <w:rPr>
          <w:rFonts w:ascii="仿宋" w:eastAsia="仿宋" w:hAnsi="仿宋" w:cs="宋体" w:hint="eastAsia"/>
          <w:kern w:val="0"/>
          <w:sz w:val="32"/>
          <w:szCs w:val="32"/>
        </w:rPr>
        <w:t>中专教育</w:t>
      </w:r>
      <w:r w:rsidRPr="00FB63E2">
        <w:rPr>
          <w:rFonts w:ascii="仿宋" w:eastAsia="仿宋" w:hAnsi="仿宋" w:cs="宋体" w:hint="eastAsia"/>
          <w:kern w:val="0"/>
          <w:sz w:val="32"/>
          <w:szCs w:val="32"/>
        </w:rPr>
        <w:t>支出</w:t>
      </w:r>
      <w:r w:rsidR="007E4AD0">
        <w:rPr>
          <w:rFonts w:ascii="仿宋" w:eastAsia="仿宋" w:hAnsi="仿宋" w:cs="宋体" w:hint="eastAsia"/>
          <w:kern w:val="0"/>
          <w:sz w:val="32"/>
          <w:szCs w:val="32"/>
        </w:rPr>
        <w:t>326.23</w:t>
      </w:r>
      <w:r w:rsidRPr="00FB63E2">
        <w:rPr>
          <w:rFonts w:ascii="仿宋" w:eastAsia="仿宋" w:hAnsi="仿宋" w:cs="宋体" w:hint="eastAsia"/>
          <w:kern w:val="0"/>
          <w:sz w:val="32"/>
          <w:szCs w:val="32"/>
        </w:rPr>
        <w:t>万元，较2017年决算数增加</w:t>
      </w:r>
      <w:r w:rsidR="007E4AD0">
        <w:rPr>
          <w:rFonts w:ascii="仿宋" w:eastAsia="仿宋" w:hAnsi="仿宋" w:cs="宋体" w:hint="eastAsia"/>
          <w:kern w:val="0"/>
          <w:sz w:val="32"/>
          <w:szCs w:val="32"/>
        </w:rPr>
        <w:t>326.23</w:t>
      </w:r>
      <w:r w:rsidRPr="00FB63E2">
        <w:rPr>
          <w:rFonts w:ascii="仿宋" w:eastAsia="仿宋" w:hAnsi="仿宋" w:cs="宋体" w:hint="eastAsia"/>
          <w:kern w:val="0"/>
          <w:sz w:val="32"/>
          <w:szCs w:val="32"/>
        </w:rPr>
        <w:t xml:space="preserve">万元，增长 </w:t>
      </w:r>
      <w:r w:rsidR="007E4AD0">
        <w:rPr>
          <w:rFonts w:ascii="仿宋" w:eastAsia="仿宋" w:hAnsi="仿宋" w:cs="宋体" w:hint="eastAsia"/>
          <w:kern w:val="0"/>
          <w:sz w:val="32"/>
          <w:szCs w:val="32"/>
        </w:rPr>
        <w:t>100</w:t>
      </w:r>
      <w:r w:rsidRPr="00FB63E2">
        <w:rPr>
          <w:rFonts w:ascii="仿宋" w:eastAsia="仿宋" w:hAnsi="仿宋" w:cs="宋体" w:hint="eastAsia"/>
          <w:kern w:val="0"/>
          <w:sz w:val="32"/>
          <w:szCs w:val="32"/>
        </w:rPr>
        <w:t>%。主要原因是</w:t>
      </w:r>
      <w:r w:rsidR="007E4AD0">
        <w:rPr>
          <w:rFonts w:ascii="仿宋" w:eastAsia="仿宋" w:hAnsi="仿宋" w:cs="宋体" w:hint="eastAsia"/>
          <w:kern w:val="0"/>
          <w:sz w:val="32"/>
          <w:szCs w:val="32"/>
        </w:rPr>
        <w:t>合并2019年福建科技职业技术学校拨款</w:t>
      </w:r>
      <w:r w:rsidRPr="00FB63E2">
        <w:rPr>
          <w:rFonts w:ascii="仿宋" w:eastAsia="仿宋" w:hAnsi="仿宋" w:cs="宋体" w:hint="eastAsia"/>
          <w:kern w:val="0"/>
          <w:sz w:val="32"/>
          <w:szCs w:val="32"/>
        </w:rPr>
        <w:t>。</w:t>
      </w:r>
    </w:p>
    <w:p w:rsidR="00FB63E2" w:rsidRPr="00FB63E2" w:rsidRDefault="00FB63E2" w:rsidP="00FB63E2">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（六）2050999科目其他教育费附加安排的支出</w:t>
      </w:r>
      <w:r w:rsidR="007E4AD0" w:rsidRPr="007E4AD0">
        <w:rPr>
          <w:rFonts w:ascii="仿宋" w:eastAsia="仿宋" w:hAnsi="仿宋" w:cs="宋体"/>
          <w:kern w:val="0"/>
          <w:sz w:val="32"/>
          <w:szCs w:val="32"/>
        </w:rPr>
        <w:t>605.93</w:t>
      </w:r>
      <w:r w:rsidRPr="00FB63E2">
        <w:rPr>
          <w:rFonts w:ascii="仿宋" w:eastAsia="仿宋" w:hAnsi="仿宋" w:cs="宋体" w:hint="eastAsia"/>
          <w:kern w:val="0"/>
          <w:sz w:val="32"/>
          <w:szCs w:val="32"/>
        </w:rPr>
        <w:t>万元，较201</w:t>
      </w:r>
      <w:r w:rsidR="009008E1">
        <w:rPr>
          <w:rFonts w:ascii="仿宋" w:eastAsia="仿宋" w:hAnsi="仿宋" w:cs="宋体" w:hint="eastAsia"/>
          <w:kern w:val="0"/>
          <w:sz w:val="32"/>
          <w:szCs w:val="32"/>
        </w:rPr>
        <w:t>8</w:t>
      </w:r>
      <w:r w:rsidRPr="00FB63E2">
        <w:rPr>
          <w:rFonts w:ascii="仿宋" w:eastAsia="仿宋" w:hAnsi="仿宋" w:cs="宋体" w:hint="eastAsia"/>
          <w:kern w:val="0"/>
          <w:sz w:val="32"/>
          <w:szCs w:val="32"/>
        </w:rPr>
        <w:t>年决算数增长</w:t>
      </w:r>
      <w:r w:rsidR="009008E1">
        <w:rPr>
          <w:rFonts w:ascii="仿宋" w:eastAsia="仿宋" w:hAnsi="仿宋" w:cs="宋体" w:hint="eastAsia"/>
          <w:kern w:val="0"/>
          <w:sz w:val="32"/>
          <w:szCs w:val="32"/>
        </w:rPr>
        <w:t>161.39</w:t>
      </w:r>
      <w:r w:rsidRPr="00FB63E2">
        <w:rPr>
          <w:rFonts w:ascii="仿宋" w:eastAsia="仿宋" w:hAnsi="仿宋" w:cs="宋体" w:hint="eastAsia"/>
          <w:kern w:val="0"/>
          <w:sz w:val="32"/>
          <w:szCs w:val="32"/>
        </w:rPr>
        <w:t xml:space="preserve">万元，增长 </w:t>
      </w:r>
      <w:r w:rsidR="009008E1">
        <w:rPr>
          <w:rFonts w:ascii="仿宋" w:eastAsia="仿宋" w:hAnsi="仿宋" w:cs="宋体" w:hint="eastAsia"/>
          <w:kern w:val="0"/>
          <w:sz w:val="32"/>
          <w:szCs w:val="32"/>
        </w:rPr>
        <w:t>26.64</w:t>
      </w:r>
      <w:r w:rsidRPr="00FB63E2">
        <w:rPr>
          <w:rFonts w:ascii="仿宋" w:eastAsia="仿宋" w:hAnsi="仿宋" w:cs="宋体" w:hint="eastAsia"/>
          <w:kern w:val="0"/>
          <w:sz w:val="32"/>
          <w:szCs w:val="32"/>
        </w:rPr>
        <w:t>%。</w:t>
      </w:r>
      <w:r w:rsidR="009008E1">
        <w:rPr>
          <w:rFonts w:ascii="仿宋" w:eastAsia="仿宋" w:hAnsi="仿宋" w:cs="宋体" w:hint="eastAsia"/>
          <w:kern w:val="0"/>
          <w:sz w:val="32"/>
          <w:szCs w:val="32"/>
        </w:rPr>
        <w:t>主要是福建幼教培训中心师资队伍建设开支。</w:t>
      </w:r>
    </w:p>
    <w:p w:rsidR="009008E1" w:rsidRPr="00FB63E2" w:rsidRDefault="00FB63E2" w:rsidP="009008E1">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lastRenderedPageBreak/>
        <w:t>（七）</w:t>
      </w:r>
      <w:r w:rsidR="009008E1" w:rsidRPr="009008E1">
        <w:rPr>
          <w:rFonts w:ascii="仿宋" w:eastAsia="仿宋" w:hAnsi="仿宋" w:cs="宋体"/>
          <w:kern w:val="0"/>
          <w:sz w:val="32"/>
          <w:szCs w:val="32"/>
        </w:rPr>
        <w:t>2060701</w:t>
      </w:r>
      <w:r w:rsidRPr="00FB63E2">
        <w:rPr>
          <w:rFonts w:ascii="仿宋" w:eastAsia="仿宋" w:hAnsi="仿宋" w:cs="宋体" w:hint="eastAsia"/>
          <w:kern w:val="0"/>
          <w:sz w:val="32"/>
          <w:szCs w:val="32"/>
        </w:rPr>
        <w:t>科目</w:t>
      </w:r>
      <w:r w:rsidR="009008E1">
        <w:rPr>
          <w:rFonts w:ascii="仿宋" w:eastAsia="仿宋" w:hAnsi="仿宋" w:cs="宋体" w:hint="eastAsia"/>
          <w:kern w:val="0"/>
          <w:sz w:val="32"/>
          <w:szCs w:val="32"/>
        </w:rPr>
        <w:t>机构运行</w:t>
      </w:r>
      <w:r w:rsidRPr="00FB63E2">
        <w:rPr>
          <w:rFonts w:ascii="仿宋" w:eastAsia="仿宋" w:hAnsi="仿宋" w:cs="宋体" w:hint="eastAsia"/>
          <w:kern w:val="0"/>
          <w:sz w:val="32"/>
          <w:szCs w:val="32"/>
        </w:rPr>
        <w:t>支出</w:t>
      </w:r>
      <w:r w:rsidR="009008E1">
        <w:rPr>
          <w:rFonts w:ascii="仿宋" w:eastAsia="仿宋" w:hAnsi="仿宋" w:cs="宋体" w:hint="eastAsia"/>
          <w:kern w:val="0"/>
          <w:sz w:val="32"/>
          <w:szCs w:val="32"/>
        </w:rPr>
        <w:t>13.03</w:t>
      </w:r>
      <w:r w:rsidRPr="00FB63E2">
        <w:rPr>
          <w:rFonts w:ascii="仿宋" w:eastAsia="仿宋" w:hAnsi="仿宋" w:cs="宋体" w:hint="eastAsia"/>
          <w:kern w:val="0"/>
          <w:sz w:val="32"/>
          <w:szCs w:val="32"/>
        </w:rPr>
        <w:t>万元，较201</w:t>
      </w:r>
      <w:r w:rsidR="009008E1">
        <w:rPr>
          <w:rFonts w:ascii="仿宋" w:eastAsia="仿宋" w:hAnsi="仿宋" w:cs="宋体" w:hint="eastAsia"/>
          <w:kern w:val="0"/>
          <w:sz w:val="32"/>
          <w:szCs w:val="32"/>
        </w:rPr>
        <w:t>8</w:t>
      </w:r>
      <w:r w:rsidRPr="00FB63E2">
        <w:rPr>
          <w:rFonts w:ascii="仿宋" w:eastAsia="仿宋" w:hAnsi="仿宋" w:cs="宋体" w:hint="eastAsia"/>
          <w:kern w:val="0"/>
          <w:sz w:val="32"/>
          <w:szCs w:val="32"/>
        </w:rPr>
        <w:t>年决算数</w:t>
      </w:r>
      <w:r w:rsidR="009008E1">
        <w:rPr>
          <w:rFonts w:ascii="仿宋" w:eastAsia="仿宋" w:hAnsi="仿宋" w:cs="宋体" w:hint="eastAsia"/>
          <w:kern w:val="0"/>
          <w:sz w:val="32"/>
          <w:szCs w:val="32"/>
        </w:rPr>
        <w:t>增加13.03</w:t>
      </w:r>
      <w:r w:rsidRPr="00FB63E2">
        <w:rPr>
          <w:rFonts w:ascii="仿宋" w:eastAsia="仿宋" w:hAnsi="仿宋" w:cs="宋体" w:hint="eastAsia"/>
          <w:kern w:val="0"/>
          <w:sz w:val="32"/>
          <w:szCs w:val="32"/>
        </w:rPr>
        <w:t>万元，</w:t>
      </w:r>
      <w:r w:rsidR="009008E1">
        <w:rPr>
          <w:rFonts w:ascii="仿宋" w:eastAsia="仿宋" w:hAnsi="仿宋" w:cs="宋体" w:hint="eastAsia"/>
          <w:kern w:val="0"/>
          <w:sz w:val="32"/>
          <w:szCs w:val="32"/>
        </w:rPr>
        <w:t>增长100</w:t>
      </w:r>
      <w:r w:rsidR="009008E1" w:rsidRPr="00FB63E2">
        <w:rPr>
          <w:rFonts w:ascii="仿宋" w:eastAsia="仿宋" w:hAnsi="仿宋" w:cs="宋体" w:hint="eastAsia"/>
          <w:kern w:val="0"/>
          <w:sz w:val="32"/>
          <w:szCs w:val="32"/>
        </w:rPr>
        <w:t xml:space="preserve"> </w:t>
      </w:r>
      <w:r w:rsidRPr="00FB63E2">
        <w:rPr>
          <w:rFonts w:ascii="仿宋" w:eastAsia="仿宋" w:hAnsi="仿宋" w:cs="宋体" w:hint="eastAsia"/>
          <w:kern w:val="0"/>
          <w:sz w:val="32"/>
          <w:szCs w:val="32"/>
        </w:rPr>
        <w:t>%。</w:t>
      </w:r>
      <w:r w:rsidR="009008E1" w:rsidRPr="00FB63E2">
        <w:rPr>
          <w:rFonts w:ascii="仿宋" w:eastAsia="仿宋" w:hAnsi="仿宋" w:cs="宋体" w:hint="eastAsia"/>
          <w:kern w:val="0"/>
          <w:sz w:val="32"/>
          <w:szCs w:val="32"/>
        </w:rPr>
        <w:t>主要原因是</w:t>
      </w:r>
      <w:r w:rsidR="009008E1">
        <w:rPr>
          <w:rFonts w:ascii="仿宋" w:eastAsia="仿宋" w:hAnsi="仿宋" w:cs="宋体" w:hint="eastAsia"/>
          <w:kern w:val="0"/>
          <w:sz w:val="32"/>
          <w:szCs w:val="32"/>
        </w:rPr>
        <w:t>合并2019年福建科技职业技术学校拨款</w:t>
      </w:r>
      <w:r w:rsidR="009008E1" w:rsidRPr="00FB63E2">
        <w:rPr>
          <w:rFonts w:ascii="仿宋" w:eastAsia="仿宋" w:hAnsi="仿宋" w:cs="宋体" w:hint="eastAsia"/>
          <w:kern w:val="0"/>
          <w:sz w:val="32"/>
          <w:szCs w:val="32"/>
        </w:rPr>
        <w:t>。</w:t>
      </w:r>
    </w:p>
    <w:p w:rsidR="00FB63E2" w:rsidRPr="00FB63E2" w:rsidRDefault="00FB63E2" w:rsidP="00FB63E2">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（八）2080502科目事业单位离退休费支出</w:t>
      </w:r>
      <w:r w:rsidR="009008E1">
        <w:rPr>
          <w:rFonts w:ascii="仿宋" w:eastAsia="仿宋" w:hAnsi="仿宋" w:cs="宋体" w:hint="eastAsia"/>
          <w:kern w:val="0"/>
          <w:sz w:val="32"/>
          <w:szCs w:val="32"/>
        </w:rPr>
        <w:t>80.37</w:t>
      </w:r>
      <w:r w:rsidRPr="00FB63E2">
        <w:rPr>
          <w:rFonts w:ascii="仿宋" w:eastAsia="仿宋" w:hAnsi="仿宋" w:cs="宋体" w:hint="eastAsia"/>
          <w:kern w:val="0"/>
          <w:sz w:val="32"/>
          <w:szCs w:val="32"/>
        </w:rPr>
        <w:t>万元，较</w:t>
      </w:r>
      <w:r w:rsidR="00BF109E">
        <w:rPr>
          <w:rFonts w:ascii="仿宋" w:eastAsia="仿宋" w:hAnsi="仿宋" w:cs="宋体" w:hint="eastAsia"/>
          <w:kern w:val="0"/>
          <w:sz w:val="32"/>
          <w:szCs w:val="32"/>
        </w:rPr>
        <w:t>2018</w:t>
      </w:r>
      <w:r w:rsidR="009008E1">
        <w:rPr>
          <w:rFonts w:ascii="仿宋" w:eastAsia="仿宋" w:hAnsi="仿宋" w:cs="宋体" w:hint="eastAsia"/>
          <w:kern w:val="0"/>
          <w:sz w:val="32"/>
          <w:szCs w:val="32"/>
        </w:rPr>
        <w:t>年决算数增长67.23</w:t>
      </w:r>
      <w:r w:rsidRPr="00FB63E2">
        <w:rPr>
          <w:rFonts w:ascii="仿宋" w:eastAsia="仿宋" w:hAnsi="仿宋" w:cs="宋体" w:hint="eastAsia"/>
          <w:kern w:val="0"/>
          <w:sz w:val="32"/>
          <w:szCs w:val="32"/>
        </w:rPr>
        <w:t>万元。主要原因是2018年退休教师</w:t>
      </w:r>
      <w:r w:rsidR="009008E1">
        <w:rPr>
          <w:rFonts w:ascii="仿宋" w:eastAsia="仿宋" w:hAnsi="仿宋" w:cs="宋体" w:hint="eastAsia"/>
          <w:kern w:val="0"/>
          <w:sz w:val="32"/>
          <w:szCs w:val="32"/>
        </w:rPr>
        <w:t>综治奖</w:t>
      </w:r>
      <w:r w:rsidRPr="00FB63E2">
        <w:rPr>
          <w:rFonts w:ascii="仿宋" w:eastAsia="仿宋" w:hAnsi="仿宋" w:cs="宋体" w:hint="eastAsia"/>
          <w:kern w:val="0"/>
          <w:sz w:val="32"/>
          <w:szCs w:val="32"/>
        </w:rPr>
        <w:t>。</w:t>
      </w:r>
    </w:p>
    <w:p w:rsidR="00FB63E2" w:rsidRPr="00FB63E2" w:rsidRDefault="00FB63E2" w:rsidP="00FB63E2">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FB63E2">
        <w:rPr>
          <w:rFonts w:ascii="仿宋" w:eastAsia="仿宋" w:hAnsi="仿宋" w:cs="宋体" w:hint="eastAsia"/>
          <w:kern w:val="0"/>
          <w:sz w:val="32"/>
          <w:szCs w:val="32"/>
        </w:rPr>
        <w:t>（九）2080505科目机关事业单位基本养老保险缴费支出</w:t>
      </w:r>
      <w:r w:rsidR="009008E1" w:rsidRPr="009008E1">
        <w:rPr>
          <w:rFonts w:ascii="仿宋" w:eastAsia="仿宋" w:hAnsi="仿宋" w:cs="宋体"/>
          <w:kern w:val="0"/>
          <w:sz w:val="32"/>
          <w:szCs w:val="32"/>
        </w:rPr>
        <w:t>404.07</w:t>
      </w:r>
      <w:r w:rsidRPr="00FB63E2">
        <w:rPr>
          <w:rFonts w:ascii="仿宋" w:eastAsia="仿宋" w:hAnsi="仿宋" w:cs="宋体" w:hint="eastAsia"/>
          <w:kern w:val="0"/>
          <w:sz w:val="32"/>
          <w:szCs w:val="32"/>
        </w:rPr>
        <w:t>万元，较</w:t>
      </w:r>
      <w:r w:rsidR="009008E1">
        <w:rPr>
          <w:rFonts w:ascii="仿宋" w:eastAsia="仿宋" w:hAnsi="仿宋" w:cs="宋体" w:hint="eastAsia"/>
          <w:kern w:val="0"/>
          <w:sz w:val="32"/>
          <w:szCs w:val="32"/>
        </w:rPr>
        <w:t>2018</w:t>
      </w:r>
      <w:r w:rsidRPr="00FB63E2">
        <w:rPr>
          <w:rFonts w:ascii="仿宋" w:eastAsia="仿宋" w:hAnsi="仿宋" w:cs="宋体" w:hint="eastAsia"/>
          <w:kern w:val="0"/>
          <w:sz w:val="32"/>
          <w:szCs w:val="32"/>
        </w:rPr>
        <w:t>年决算数</w:t>
      </w:r>
      <w:r w:rsidR="009008E1">
        <w:rPr>
          <w:rFonts w:ascii="仿宋" w:eastAsia="仿宋" w:hAnsi="仿宋" w:cs="宋体" w:hint="eastAsia"/>
          <w:kern w:val="0"/>
          <w:sz w:val="32"/>
          <w:szCs w:val="32"/>
        </w:rPr>
        <w:t>减少327.33</w:t>
      </w:r>
      <w:r w:rsidRPr="00FB63E2">
        <w:rPr>
          <w:rFonts w:ascii="仿宋" w:eastAsia="仿宋" w:hAnsi="仿宋" w:cs="宋体" w:hint="eastAsia"/>
          <w:kern w:val="0"/>
          <w:sz w:val="32"/>
          <w:szCs w:val="32"/>
        </w:rPr>
        <w:t>万元，</w:t>
      </w:r>
      <w:r w:rsidR="009008E1">
        <w:rPr>
          <w:rFonts w:ascii="仿宋" w:eastAsia="仿宋" w:hAnsi="仿宋" w:cs="宋体" w:hint="eastAsia"/>
          <w:kern w:val="0"/>
          <w:sz w:val="32"/>
          <w:szCs w:val="32"/>
        </w:rPr>
        <w:t>降低 44.75</w:t>
      </w:r>
      <w:r w:rsidRPr="00FB63E2">
        <w:rPr>
          <w:rFonts w:ascii="仿宋" w:eastAsia="仿宋" w:hAnsi="仿宋" w:cs="宋体" w:hint="eastAsia"/>
          <w:kern w:val="0"/>
          <w:sz w:val="32"/>
          <w:szCs w:val="32"/>
        </w:rPr>
        <w:t>%。主要原因是2018年年中补</w:t>
      </w:r>
      <w:r w:rsidR="009008E1">
        <w:rPr>
          <w:rFonts w:ascii="仿宋" w:eastAsia="仿宋" w:hAnsi="仿宋" w:cs="宋体" w:hint="eastAsia"/>
          <w:kern w:val="0"/>
          <w:sz w:val="32"/>
          <w:szCs w:val="32"/>
        </w:rPr>
        <w:t>缴纳</w:t>
      </w:r>
      <w:r w:rsidRPr="00FB63E2">
        <w:rPr>
          <w:rFonts w:ascii="仿宋" w:eastAsia="仿宋" w:hAnsi="仿宋" w:cs="宋体" w:hint="eastAsia"/>
          <w:kern w:val="0"/>
          <w:sz w:val="32"/>
          <w:szCs w:val="32"/>
        </w:rPr>
        <w:t>2014年10月到2016年12月养老保险。</w:t>
      </w:r>
    </w:p>
    <w:p w:rsidR="009915A5" w:rsidRPr="009915A5" w:rsidRDefault="009915A5" w:rsidP="009915A5">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9915A5">
        <w:rPr>
          <w:rFonts w:ascii="仿宋" w:eastAsia="仿宋" w:hAnsi="仿宋" w:cs="宋体" w:hint="eastAsia"/>
          <w:kern w:val="0"/>
          <w:sz w:val="32"/>
          <w:szCs w:val="32"/>
        </w:rPr>
        <w:t>（十）2080506科目机关事业单位职业年金缴费支出0.04万元，较2018年决算数增加0.04万元，增长100 %。</w:t>
      </w:r>
    </w:p>
    <w:p w:rsidR="009915A5" w:rsidRPr="009915A5" w:rsidRDefault="009915A5" w:rsidP="009915A5">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9915A5">
        <w:rPr>
          <w:rFonts w:ascii="仿宋" w:eastAsia="仿宋" w:hAnsi="仿宋" w:cs="宋体" w:hint="eastAsia"/>
          <w:kern w:val="0"/>
          <w:sz w:val="32"/>
          <w:szCs w:val="32"/>
        </w:rPr>
        <w:t>（十一）2101102科目事业单位医疗支出</w:t>
      </w:r>
      <w:r w:rsidR="00BF109E">
        <w:rPr>
          <w:rFonts w:ascii="仿宋" w:eastAsia="仿宋" w:hAnsi="仿宋" w:cs="宋体" w:hint="eastAsia"/>
          <w:kern w:val="0"/>
          <w:sz w:val="32"/>
          <w:szCs w:val="32"/>
        </w:rPr>
        <w:t>144.29</w:t>
      </w:r>
      <w:r w:rsidRPr="009915A5">
        <w:rPr>
          <w:rFonts w:ascii="仿宋" w:eastAsia="仿宋" w:hAnsi="仿宋" w:cs="宋体" w:hint="eastAsia"/>
          <w:kern w:val="0"/>
          <w:sz w:val="32"/>
          <w:szCs w:val="32"/>
        </w:rPr>
        <w:t>万元，较2018年决算数增长18.14万元，上涨14.38%，主要原因人员变动。</w:t>
      </w:r>
    </w:p>
    <w:p w:rsidR="009915A5" w:rsidRPr="009915A5" w:rsidRDefault="009915A5" w:rsidP="009915A5">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9915A5">
        <w:rPr>
          <w:rFonts w:ascii="仿宋" w:eastAsia="仿宋" w:hAnsi="仿宋" w:cs="宋体" w:hint="eastAsia"/>
          <w:kern w:val="0"/>
          <w:sz w:val="32"/>
          <w:szCs w:val="32"/>
        </w:rPr>
        <w:t>（十二）2210201科目住房公积金支出</w:t>
      </w:r>
      <w:r w:rsidR="00BF109E">
        <w:rPr>
          <w:rFonts w:ascii="仿宋" w:eastAsia="仿宋" w:hAnsi="仿宋" w:cs="宋体" w:hint="eastAsia"/>
          <w:kern w:val="0"/>
          <w:sz w:val="32"/>
          <w:szCs w:val="32"/>
        </w:rPr>
        <w:t>152.2</w:t>
      </w:r>
      <w:r w:rsidRPr="009915A5">
        <w:rPr>
          <w:rFonts w:ascii="仿宋" w:eastAsia="仿宋" w:hAnsi="仿宋" w:cs="宋体" w:hint="eastAsia"/>
          <w:kern w:val="0"/>
          <w:sz w:val="32"/>
          <w:szCs w:val="32"/>
        </w:rPr>
        <w:t>万元，较2018年决算数上涨34.3万元，增长29.09%。主要原因人员变动。</w:t>
      </w:r>
    </w:p>
    <w:p w:rsidR="009915A5" w:rsidRPr="009915A5" w:rsidRDefault="009915A5" w:rsidP="00025EC8">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sidRPr="009915A5">
        <w:rPr>
          <w:rFonts w:ascii="仿宋" w:eastAsia="仿宋" w:hAnsi="仿宋" w:cs="宋体" w:hint="eastAsia"/>
          <w:kern w:val="0"/>
          <w:sz w:val="32"/>
          <w:szCs w:val="32"/>
        </w:rPr>
        <w:lastRenderedPageBreak/>
        <w:t>（十三）2210202科目提租补贴支出</w:t>
      </w:r>
      <w:r w:rsidR="00025EC8">
        <w:rPr>
          <w:rFonts w:ascii="仿宋" w:eastAsia="仿宋" w:hAnsi="仿宋" w:cs="宋体" w:hint="eastAsia"/>
          <w:kern w:val="0"/>
          <w:sz w:val="32"/>
          <w:szCs w:val="32"/>
        </w:rPr>
        <w:t>4.01</w:t>
      </w:r>
      <w:r w:rsidRPr="009915A5">
        <w:rPr>
          <w:rFonts w:ascii="仿宋" w:eastAsia="仿宋" w:hAnsi="仿宋" w:cs="宋体" w:hint="eastAsia"/>
          <w:kern w:val="0"/>
          <w:sz w:val="32"/>
          <w:szCs w:val="32"/>
        </w:rPr>
        <w:t>万元，较2018年决算数上涨</w:t>
      </w:r>
      <w:r w:rsidR="00025EC8">
        <w:rPr>
          <w:rFonts w:ascii="仿宋" w:eastAsia="仿宋" w:hAnsi="仿宋" w:cs="宋体" w:hint="eastAsia"/>
          <w:kern w:val="0"/>
          <w:sz w:val="32"/>
          <w:szCs w:val="32"/>
        </w:rPr>
        <w:t>4.01万元</w:t>
      </w:r>
      <w:r w:rsidRPr="009915A5">
        <w:rPr>
          <w:rFonts w:ascii="仿宋" w:eastAsia="仿宋" w:hAnsi="仿宋" w:cs="宋体" w:hint="eastAsia"/>
          <w:kern w:val="0"/>
          <w:sz w:val="32"/>
          <w:szCs w:val="32"/>
        </w:rPr>
        <w:t>。</w:t>
      </w:r>
      <w:r w:rsidR="00025EC8" w:rsidRPr="00FB63E2">
        <w:rPr>
          <w:rFonts w:ascii="仿宋" w:eastAsia="仿宋" w:hAnsi="仿宋" w:cs="宋体" w:hint="eastAsia"/>
          <w:kern w:val="0"/>
          <w:sz w:val="32"/>
          <w:szCs w:val="32"/>
        </w:rPr>
        <w:t>主要原因是</w:t>
      </w:r>
      <w:r w:rsidR="00025EC8">
        <w:rPr>
          <w:rFonts w:ascii="仿宋" w:eastAsia="仿宋" w:hAnsi="仿宋" w:cs="宋体" w:hint="eastAsia"/>
          <w:kern w:val="0"/>
          <w:sz w:val="32"/>
          <w:szCs w:val="32"/>
        </w:rPr>
        <w:t>合并2019年福建科技职业技术学校拨款</w:t>
      </w:r>
      <w:r w:rsidR="00025EC8" w:rsidRPr="00FB63E2">
        <w:rPr>
          <w:rFonts w:ascii="仿宋" w:eastAsia="仿宋" w:hAnsi="仿宋" w:cs="宋体" w:hint="eastAsia"/>
          <w:kern w:val="0"/>
          <w:sz w:val="32"/>
          <w:szCs w:val="32"/>
        </w:rPr>
        <w:t>。</w:t>
      </w:r>
    </w:p>
    <w:p w:rsidR="009915A5" w:rsidRDefault="009915A5" w:rsidP="00025EC8">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（十四</w:t>
      </w:r>
      <w:r w:rsidRPr="009915A5">
        <w:rPr>
          <w:rFonts w:ascii="仿宋" w:eastAsia="仿宋" w:hAnsi="仿宋" w:cs="宋体" w:hint="eastAsia"/>
          <w:kern w:val="0"/>
          <w:sz w:val="32"/>
          <w:szCs w:val="32"/>
        </w:rPr>
        <w:t>）2210203科目</w:t>
      </w:r>
      <w:r w:rsidR="00025EC8" w:rsidRPr="00025EC8">
        <w:rPr>
          <w:rFonts w:ascii="仿宋" w:eastAsia="仿宋" w:hAnsi="仿宋" w:cs="宋体" w:hint="eastAsia"/>
          <w:kern w:val="0"/>
          <w:sz w:val="32"/>
          <w:szCs w:val="32"/>
        </w:rPr>
        <w:t>购房补贴</w:t>
      </w:r>
      <w:r w:rsidRPr="009915A5">
        <w:rPr>
          <w:rFonts w:ascii="仿宋" w:eastAsia="仿宋" w:hAnsi="仿宋" w:cs="宋体" w:hint="eastAsia"/>
          <w:kern w:val="0"/>
          <w:sz w:val="32"/>
          <w:szCs w:val="32"/>
        </w:rPr>
        <w:t>支出</w:t>
      </w:r>
      <w:r w:rsidR="00025EC8">
        <w:rPr>
          <w:rFonts w:ascii="仿宋" w:eastAsia="仿宋" w:hAnsi="仿宋" w:cs="宋体" w:hint="eastAsia"/>
          <w:kern w:val="0"/>
          <w:sz w:val="32"/>
          <w:szCs w:val="32"/>
        </w:rPr>
        <w:t>4.82</w:t>
      </w:r>
      <w:r w:rsidRPr="009915A5">
        <w:rPr>
          <w:rFonts w:ascii="仿宋" w:eastAsia="仿宋" w:hAnsi="仿宋" w:cs="宋体" w:hint="eastAsia"/>
          <w:kern w:val="0"/>
          <w:sz w:val="32"/>
          <w:szCs w:val="32"/>
        </w:rPr>
        <w:t>万元，较2018年决算数上涨</w:t>
      </w:r>
      <w:r w:rsidR="00025EC8">
        <w:rPr>
          <w:rFonts w:ascii="仿宋" w:eastAsia="仿宋" w:hAnsi="仿宋" w:cs="宋体" w:hint="eastAsia"/>
          <w:kern w:val="0"/>
          <w:sz w:val="32"/>
          <w:szCs w:val="32"/>
        </w:rPr>
        <w:t>4.82万元</w:t>
      </w:r>
      <w:r w:rsidRPr="009915A5">
        <w:rPr>
          <w:rFonts w:ascii="仿宋" w:eastAsia="仿宋" w:hAnsi="仿宋" w:cs="宋体" w:hint="eastAsia"/>
          <w:kern w:val="0"/>
          <w:sz w:val="32"/>
          <w:szCs w:val="32"/>
        </w:rPr>
        <w:t>。</w:t>
      </w:r>
      <w:r w:rsidR="00025EC8" w:rsidRPr="00FB63E2">
        <w:rPr>
          <w:rFonts w:ascii="仿宋" w:eastAsia="仿宋" w:hAnsi="仿宋" w:cs="宋体" w:hint="eastAsia"/>
          <w:kern w:val="0"/>
          <w:sz w:val="32"/>
          <w:szCs w:val="32"/>
        </w:rPr>
        <w:t>主要原因是</w:t>
      </w:r>
      <w:r w:rsidR="00025EC8">
        <w:rPr>
          <w:rFonts w:ascii="仿宋" w:eastAsia="仿宋" w:hAnsi="仿宋" w:cs="宋体" w:hint="eastAsia"/>
          <w:kern w:val="0"/>
          <w:sz w:val="32"/>
          <w:szCs w:val="32"/>
        </w:rPr>
        <w:t>合并2019年福建科技职业技术学校拨款</w:t>
      </w:r>
      <w:r w:rsidR="00025EC8" w:rsidRPr="00FB63E2">
        <w:rPr>
          <w:rFonts w:ascii="仿宋" w:eastAsia="仿宋" w:hAnsi="仿宋" w:cs="宋体" w:hint="eastAsia"/>
          <w:kern w:val="0"/>
          <w:sz w:val="32"/>
          <w:szCs w:val="32"/>
        </w:rPr>
        <w:t>。</w:t>
      </w:r>
    </w:p>
    <w:p w:rsidR="00BF109E" w:rsidRDefault="00BF109E" w:rsidP="00BF109E">
      <w:pPr>
        <w:widowControl/>
        <w:spacing w:before="100" w:beforeAutospacing="1" w:after="100" w:afterAutospacing="1"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（十四</w:t>
      </w:r>
      <w:r w:rsidRPr="009915A5">
        <w:rPr>
          <w:rFonts w:ascii="仿宋" w:eastAsia="仿宋" w:hAnsi="仿宋" w:cs="宋体" w:hint="eastAsia"/>
          <w:kern w:val="0"/>
          <w:sz w:val="32"/>
          <w:szCs w:val="32"/>
        </w:rPr>
        <w:t>）2</w:t>
      </w:r>
      <w:r>
        <w:rPr>
          <w:rFonts w:ascii="仿宋" w:eastAsia="仿宋" w:hAnsi="仿宋" w:cs="宋体" w:hint="eastAsia"/>
          <w:kern w:val="0"/>
          <w:sz w:val="32"/>
          <w:szCs w:val="32"/>
        </w:rPr>
        <w:t>010499</w:t>
      </w:r>
      <w:r w:rsidRPr="009915A5">
        <w:rPr>
          <w:rFonts w:ascii="仿宋" w:eastAsia="仿宋" w:hAnsi="仿宋" w:cs="宋体" w:hint="eastAsia"/>
          <w:kern w:val="0"/>
          <w:sz w:val="32"/>
          <w:szCs w:val="32"/>
        </w:rPr>
        <w:t>科目</w:t>
      </w:r>
      <w:r>
        <w:rPr>
          <w:rFonts w:ascii="仿宋" w:eastAsia="仿宋" w:hAnsi="仿宋" w:cs="宋体" w:hint="eastAsia"/>
          <w:kern w:val="0"/>
          <w:sz w:val="32"/>
          <w:szCs w:val="32"/>
        </w:rPr>
        <w:t>其他发展与改革事务</w:t>
      </w:r>
      <w:r w:rsidRPr="009915A5">
        <w:rPr>
          <w:rFonts w:ascii="仿宋" w:eastAsia="仿宋" w:hAnsi="仿宋" w:cs="宋体" w:hint="eastAsia"/>
          <w:kern w:val="0"/>
          <w:sz w:val="32"/>
          <w:szCs w:val="32"/>
        </w:rPr>
        <w:t>支出</w:t>
      </w:r>
      <w:r>
        <w:rPr>
          <w:rFonts w:ascii="仿宋" w:eastAsia="仿宋" w:hAnsi="仿宋" w:cs="宋体" w:hint="eastAsia"/>
          <w:kern w:val="0"/>
          <w:sz w:val="32"/>
          <w:szCs w:val="32"/>
        </w:rPr>
        <w:t>297.9</w:t>
      </w:r>
      <w:r w:rsidRPr="009915A5">
        <w:rPr>
          <w:rFonts w:ascii="仿宋" w:eastAsia="仿宋" w:hAnsi="仿宋" w:cs="宋体" w:hint="eastAsia"/>
          <w:kern w:val="0"/>
          <w:sz w:val="32"/>
          <w:szCs w:val="32"/>
        </w:rPr>
        <w:t>万元，较2018年决算数上涨</w:t>
      </w:r>
      <w:r>
        <w:rPr>
          <w:rFonts w:ascii="仿宋" w:eastAsia="仿宋" w:hAnsi="仿宋" w:cs="宋体" w:hint="eastAsia"/>
          <w:kern w:val="0"/>
          <w:sz w:val="32"/>
          <w:szCs w:val="32"/>
        </w:rPr>
        <w:t>297.9万元</w:t>
      </w:r>
      <w:r w:rsidRPr="009915A5">
        <w:rPr>
          <w:rFonts w:ascii="仿宋" w:eastAsia="仿宋" w:hAnsi="仿宋" w:cs="宋体" w:hint="eastAsia"/>
          <w:kern w:val="0"/>
          <w:sz w:val="32"/>
          <w:szCs w:val="32"/>
        </w:rPr>
        <w:t>。</w:t>
      </w:r>
      <w:r w:rsidRPr="00FB63E2">
        <w:rPr>
          <w:rFonts w:ascii="仿宋" w:eastAsia="仿宋" w:hAnsi="仿宋" w:cs="宋体" w:hint="eastAsia"/>
          <w:kern w:val="0"/>
          <w:sz w:val="32"/>
          <w:szCs w:val="32"/>
        </w:rPr>
        <w:t>主要原因是</w:t>
      </w:r>
      <w:r>
        <w:rPr>
          <w:rFonts w:ascii="仿宋" w:eastAsia="仿宋" w:hAnsi="仿宋" w:cs="宋体" w:hint="eastAsia"/>
          <w:kern w:val="0"/>
          <w:sz w:val="32"/>
          <w:szCs w:val="32"/>
        </w:rPr>
        <w:t>开支学前教育ARVR应用资源建设</w:t>
      </w:r>
      <w:r w:rsidRPr="00FB63E2">
        <w:rPr>
          <w:rFonts w:ascii="仿宋" w:eastAsia="仿宋" w:hAnsi="仿宋" w:cs="宋体" w:hint="eastAsia"/>
          <w:kern w:val="0"/>
          <w:sz w:val="32"/>
          <w:szCs w:val="32"/>
        </w:rPr>
        <w:t>。</w:t>
      </w:r>
    </w:p>
    <w:p w:rsidR="00BF109E" w:rsidRPr="00BF109E" w:rsidRDefault="00BF109E" w:rsidP="00025EC8">
      <w:pPr>
        <w:widowControl/>
        <w:spacing w:before="100" w:beforeAutospacing="1" w:after="100" w:afterAutospacing="1" w:line="600" w:lineRule="exact"/>
        <w:ind w:firstLineChars="200" w:firstLine="640"/>
        <w:jc w:val="left"/>
        <w:rPr>
          <w:rFonts w:ascii="仿宋" w:eastAsia="仿宋" w:hAnsi="仿宋" w:cs="宋体"/>
          <w:kern w:val="0"/>
          <w:sz w:val="32"/>
          <w:szCs w:val="32"/>
        </w:rPr>
      </w:pPr>
    </w:p>
    <w:p w:rsidR="00CB655F" w:rsidRDefault="00A073ED">
      <w:pPr>
        <w:tabs>
          <w:tab w:val="left" w:pos="7513"/>
        </w:tabs>
        <w:adjustRightInd w:val="0"/>
        <w:snapToGrid w:val="0"/>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三、政府性基金支出决算情况说明</w:t>
      </w:r>
    </w:p>
    <w:p w:rsidR="00CB655F" w:rsidRDefault="00A073ED">
      <w:pPr>
        <w:tabs>
          <w:tab w:val="left" w:pos="7513"/>
        </w:tabs>
        <w:adjustRightInd w:val="0"/>
        <w:snapToGrid w:val="0"/>
        <w:spacing w:line="600" w:lineRule="exact"/>
        <w:ind w:firstLineChars="200" w:firstLine="640"/>
        <w:rPr>
          <w:rFonts w:ascii="楷体" w:eastAsia="楷体" w:hAnsi="楷体"/>
          <w:sz w:val="32"/>
          <w:szCs w:val="32"/>
        </w:rPr>
      </w:pPr>
      <w:r>
        <w:rPr>
          <w:rFonts w:ascii="楷体" w:eastAsia="楷体" w:hAnsi="楷体" w:cs="仿宋_GB2312" w:hint="eastAsia"/>
          <w:sz w:val="32"/>
          <w:szCs w:val="32"/>
        </w:rPr>
        <w:t>本单位</w:t>
      </w:r>
      <w:r w:rsidR="00FB63E2">
        <w:rPr>
          <w:rFonts w:ascii="楷体" w:eastAsia="楷体" w:hAnsi="楷体" w:cs="仿宋_GB2312" w:hint="eastAsia"/>
          <w:sz w:val="32"/>
          <w:szCs w:val="32"/>
        </w:rPr>
        <w:t>2019年度没有使用政府性基金预算拨款安排的支出</w:t>
      </w:r>
      <w:r>
        <w:rPr>
          <w:rFonts w:ascii="楷体" w:eastAsia="楷体" w:hAnsi="楷体" w:cs="仿宋_GB2312" w:hint="eastAsia"/>
          <w:sz w:val="32"/>
          <w:szCs w:val="32"/>
        </w:rPr>
        <w:t>。</w:t>
      </w:r>
    </w:p>
    <w:p w:rsidR="00CB655F" w:rsidRDefault="00A073ED">
      <w:pPr>
        <w:tabs>
          <w:tab w:val="left" w:pos="7513"/>
        </w:tabs>
        <w:adjustRightInd w:val="0"/>
        <w:snapToGrid w:val="0"/>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四、一般公共预算财政拨款基本支出决算情况说明</w:t>
      </w:r>
    </w:p>
    <w:p w:rsidR="00CB655F" w:rsidRDefault="00A073ED">
      <w:pPr>
        <w:tabs>
          <w:tab w:val="left" w:pos="7513"/>
        </w:tabs>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2019年度</w:t>
      </w:r>
      <w:r>
        <w:rPr>
          <w:rFonts w:ascii="仿宋" w:eastAsia="仿宋" w:hAnsi="仿宋" w:hint="eastAsia"/>
          <w:sz w:val="32"/>
          <w:szCs w:val="32"/>
        </w:rPr>
        <w:t>一般公共预算</w:t>
      </w:r>
      <w:r>
        <w:rPr>
          <w:rFonts w:ascii="仿宋" w:eastAsia="仿宋" w:hAnsi="仿宋" w:cs="仿宋_GB2312" w:hint="eastAsia"/>
          <w:sz w:val="32"/>
          <w:szCs w:val="32"/>
        </w:rPr>
        <w:t>财政拨款基本支出</w:t>
      </w:r>
      <w:r w:rsidR="00025EC8" w:rsidRPr="00025EC8">
        <w:rPr>
          <w:rFonts w:ascii="仿宋" w:eastAsia="仿宋" w:hAnsi="仿宋" w:cs="仿宋_GB2312"/>
          <w:sz w:val="32"/>
          <w:szCs w:val="32"/>
        </w:rPr>
        <w:t>10968.5</w:t>
      </w:r>
      <w:r>
        <w:rPr>
          <w:rFonts w:ascii="仿宋" w:eastAsia="仿宋" w:hAnsi="仿宋" w:cs="仿宋_GB2312" w:hint="eastAsia"/>
          <w:sz w:val="32"/>
          <w:szCs w:val="32"/>
        </w:rPr>
        <w:t>万元，其中：</w:t>
      </w:r>
    </w:p>
    <w:p w:rsidR="00CB655F" w:rsidRDefault="00A073ED">
      <w:pPr>
        <w:tabs>
          <w:tab w:val="left" w:pos="7513"/>
        </w:tabs>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（一）人员经费</w:t>
      </w:r>
      <w:r w:rsidR="00025EC8">
        <w:rPr>
          <w:rFonts w:ascii="仿宋" w:eastAsia="仿宋" w:hAnsi="仿宋" w:cs="仿宋_GB2312" w:hint="eastAsia"/>
          <w:sz w:val="32"/>
          <w:szCs w:val="32"/>
        </w:rPr>
        <w:t>8841.69</w:t>
      </w:r>
      <w:r>
        <w:rPr>
          <w:rFonts w:ascii="仿宋" w:eastAsia="仿宋" w:hAnsi="仿宋" w:cs="仿宋_GB2312" w:hint="eastAsia"/>
          <w:sz w:val="32"/>
          <w:szCs w:val="32"/>
        </w:rPr>
        <w:t>万元，主要包括：基本工资、津贴补贴、奖金、伙食补助费、绩效工资、机关事业单位基本养老保险缴费、职业年金缴费、其他社会保障缴费、其他工资福利支出、离休费、退休费、抚恤金、生活补助、医疗</w:t>
      </w:r>
      <w:r>
        <w:rPr>
          <w:rFonts w:ascii="仿宋" w:eastAsia="仿宋" w:hAnsi="仿宋" w:cs="仿宋_GB2312" w:hint="eastAsia"/>
          <w:sz w:val="32"/>
          <w:szCs w:val="32"/>
        </w:rPr>
        <w:lastRenderedPageBreak/>
        <w:t>费、奖励金、住房公积金、提租补贴、购房补贴、采暖补贴、物业服务补贴、其他对个人和家庭的补助支出。</w:t>
      </w:r>
    </w:p>
    <w:p w:rsidR="00CB655F" w:rsidRDefault="00A073ED">
      <w:pPr>
        <w:tabs>
          <w:tab w:val="left" w:pos="7513"/>
        </w:tabs>
        <w:adjustRightInd w:val="0"/>
        <w:snapToGrid w:val="0"/>
        <w:spacing w:line="6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（二）公用经费</w:t>
      </w:r>
      <w:r w:rsidR="00025EC8">
        <w:rPr>
          <w:rFonts w:ascii="仿宋" w:eastAsia="仿宋" w:hAnsi="仿宋" w:cs="仿宋_GB2312" w:hint="eastAsia"/>
          <w:sz w:val="32"/>
          <w:szCs w:val="32"/>
        </w:rPr>
        <w:t>2126.81</w:t>
      </w:r>
      <w:r>
        <w:rPr>
          <w:rFonts w:ascii="仿宋" w:eastAsia="仿宋" w:hAnsi="仿宋" w:cs="仿宋_GB2312" w:hint="eastAsia"/>
          <w:sz w:val="32"/>
          <w:szCs w:val="32"/>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CB655F" w:rsidRDefault="00A073ED">
      <w:pPr>
        <w:tabs>
          <w:tab w:val="left" w:pos="7513"/>
        </w:tabs>
        <w:adjustRightInd w:val="0"/>
        <w:snapToGrid w:val="0"/>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五、</w:t>
      </w:r>
      <w:r>
        <w:rPr>
          <w:rFonts w:ascii="黑体" w:eastAsia="黑体" w:hAnsi="黑体" w:hint="eastAsia"/>
          <w:sz w:val="32"/>
          <w:szCs w:val="32"/>
        </w:rPr>
        <w:t>一般公共预算拨款</w:t>
      </w:r>
      <w:r>
        <w:rPr>
          <w:rFonts w:ascii="黑体" w:eastAsia="黑体" w:hAnsi="黑体" w:cs="仿宋_GB2312" w:hint="eastAsia"/>
          <w:bCs/>
          <w:sz w:val="32"/>
          <w:szCs w:val="32"/>
        </w:rPr>
        <w:t>“三公”经费支出决算情况说明</w:t>
      </w:r>
    </w:p>
    <w:p w:rsidR="00CB655F" w:rsidRPr="00025EC8" w:rsidRDefault="00A073ED">
      <w:pPr>
        <w:tabs>
          <w:tab w:val="left" w:pos="7513"/>
        </w:tabs>
        <w:adjustRightInd w:val="0"/>
        <w:snapToGrid w:val="0"/>
        <w:spacing w:line="600" w:lineRule="exact"/>
        <w:ind w:firstLineChars="220" w:firstLine="704"/>
        <w:rPr>
          <w:rFonts w:ascii="仿宋" w:eastAsia="仿宋" w:hAnsi="仿宋" w:cs="仿宋_GB2312"/>
          <w:sz w:val="32"/>
          <w:szCs w:val="32"/>
        </w:rPr>
      </w:pPr>
      <w:r w:rsidRPr="00025EC8">
        <w:rPr>
          <w:rFonts w:ascii="仿宋" w:eastAsia="仿宋" w:hAnsi="仿宋" w:cs="仿宋_GB2312" w:hint="eastAsia"/>
          <w:sz w:val="32"/>
          <w:szCs w:val="32"/>
        </w:rPr>
        <w:t>2019</w:t>
      </w:r>
      <w:r w:rsidRPr="00025EC8">
        <w:rPr>
          <w:rFonts w:ascii="仿宋" w:eastAsia="仿宋" w:hAnsi="仿宋" w:cs="仿宋_GB2312"/>
          <w:sz w:val="32"/>
          <w:szCs w:val="32"/>
        </w:rPr>
        <w:t>年</w:t>
      </w:r>
      <w:r w:rsidRPr="00025EC8">
        <w:rPr>
          <w:rFonts w:ascii="仿宋" w:eastAsia="仿宋" w:hAnsi="仿宋" w:cs="仿宋_GB2312" w:hint="eastAsia"/>
          <w:sz w:val="32"/>
          <w:szCs w:val="32"/>
        </w:rPr>
        <w:t>度</w:t>
      </w:r>
      <w:r w:rsidRPr="00025EC8">
        <w:rPr>
          <w:rFonts w:ascii="仿宋" w:eastAsia="仿宋" w:hAnsi="仿宋" w:cs="仿宋_GB2312"/>
          <w:sz w:val="32"/>
          <w:szCs w:val="32"/>
        </w:rPr>
        <w:t>“三公”经费</w:t>
      </w:r>
      <w:r w:rsidRPr="00025EC8">
        <w:rPr>
          <w:rFonts w:ascii="仿宋" w:eastAsia="仿宋" w:hAnsi="仿宋" w:cs="仿宋_GB2312" w:hint="eastAsia"/>
          <w:sz w:val="32"/>
          <w:szCs w:val="32"/>
        </w:rPr>
        <w:t>财政拨款支出</w:t>
      </w:r>
      <w:r w:rsidR="000C34E2">
        <w:rPr>
          <w:rFonts w:ascii="仿宋" w:eastAsia="仿宋" w:hAnsi="仿宋" w:cs="仿宋_GB2312" w:hint="eastAsia"/>
          <w:sz w:val="32"/>
          <w:szCs w:val="32"/>
        </w:rPr>
        <w:t>13.41</w:t>
      </w:r>
      <w:r w:rsidRPr="00025EC8">
        <w:rPr>
          <w:rFonts w:ascii="仿宋" w:eastAsia="仿宋" w:hAnsi="仿宋" w:cs="仿宋_GB2312" w:hint="eastAsia"/>
          <w:sz w:val="32"/>
          <w:szCs w:val="32"/>
        </w:rPr>
        <w:t>万元，</w:t>
      </w:r>
      <w:r w:rsidRPr="00025EC8">
        <w:rPr>
          <w:rFonts w:ascii="仿宋" w:eastAsia="仿宋" w:hAnsi="仿宋" w:cs="仿宋_GB2312"/>
          <w:sz w:val="32"/>
          <w:szCs w:val="32"/>
        </w:rPr>
        <w:t>具体情况如下：</w:t>
      </w:r>
      <w:r w:rsidRPr="00025EC8">
        <w:rPr>
          <w:rFonts w:ascii="仿宋" w:eastAsia="仿宋" w:hAnsi="仿宋" w:cs="仿宋_GB2312"/>
          <w:sz w:val="32"/>
          <w:szCs w:val="32"/>
        </w:rPr>
        <w:br/>
      </w:r>
      <w:r w:rsidRPr="00025EC8">
        <w:rPr>
          <w:rFonts w:ascii="仿宋" w:eastAsia="仿宋" w:hAnsi="仿宋" w:cs="仿宋_GB2312" w:hint="eastAsia"/>
          <w:sz w:val="32"/>
          <w:szCs w:val="32"/>
        </w:rPr>
        <w:t xml:space="preserve">　　（一）因公出国（境）费支出</w:t>
      </w:r>
      <w:r w:rsidR="000C34E2">
        <w:rPr>
          <w:rFonts w:ascii="仿宋" w:eastAsia="仿宋" w:hAnsi="仿宋" w:cs="仿宋_GB2312" w:hint="eastAsia"/>
          <w:sz w:val="32"/>
          <w:szCs w:val="32"/>
        </w:rPr>
        <w:t>0万元。</w:t>
      </w:r>
      <w:r w:rsidR="000C34E2" w:rsidRPr="00025EC8">
        <w:rPr>
          <w:rFonts w:ascii="仿宋" w:eastAsia="仿宋" w:hAnsi="仿宋" w:cs="仿宋_GB2312"/>
          <w:sz w:val="32"/>
          <w:szCs w:val="32"/>
        </w:rPr>
        <w:t xml:space="preserve"> </w:t>
      </w:r>
    </w:p>
    <w:p w:rsidR="00CB655F" w:rsidRPr="00025EC8" w:rsidRDefault="00A073ED">
      <w:pPr>
        <w:tabs>
          <w:tab w:val="left" w:pos="7513"/>
        </w:tabs>
        <w:adjustRightInd w:val="0"/>
        <w:snapToGrid w:val="0"/>
        <w:spacing w:line="600" w:lineRule="exact"/>
        <w:ind w:firstLine="645"/>
        <w:rPr>
          <w:rFonts w:ascii="仿宋" w:eastAsia="仿宋" w:hAnsi="仿宋" w:cs="仿宋_GB2312"/>
          <w:sz w:val="32"/>
          <w:szCs w:val="32"/>
        </w:rPr>
      </w:pPr>
      <w:r w:rsidRPr="00025EC8">
        <w:rPr>
          <w:rFonts w:ascii="仿宋" w:eastAsia="仿宋" w:hAnsi="仿宋" w:cs="仿宋_GB2312"/>
          <w:sz w:val="32"/>
          <w:szCs w:val="32"/>
        </w:rPr>
        <w:t>（二）公务用车购置及运行费</w:t>
      </w:r>
      <w:r w:rsidRPr="00025EC8">
        <w:rPr>
          <w:rFonts w:ascii="仿宋" w:eastAsia="仿宋" w:hAnsi="仿宋" w:cs="仿宋_GB2312" w:hint="eastAsia"/>
          <w:sz w:val="32"/>
          <w:szCs w:val="32"/>
        </w:rPr>
        <w:t>支出</w:t>
      </w:r>
      <w:r w:rsidR="000C34E2">
        <w:rPr>
          <w:rFonts w:ascii="仿宋" w:eastAsia="仿宋" w:hAnsi="仿宋" w:cs="仿宋_GB2312" w:hint="eastAsia"/>
          <w:sz w:val="32"/>
          <w:szCs w:val="32"/>
        </w:rPr>
        <w:t>10.45</w:t>
      </w:r>
      <w:r w:rsidRPr="00025EC8">
        <w:rPr>
          <w:rFonts w:ascii="仿宋" w:eastAsia="仿宋" w:hAnsi="仿宋" w:cs="仿宋_GB2312" w:hint="eastAsia"/>
          <w:sz w:val="32"/>
          <w:szCs w:val="32"/>
        </w:rPr>
        <w:t>万元，比年初预算的</w:t>
      </w:r>
      <w:r w:rsidR="000C34E2">
        <w:rPr>
          <w:rFonts w:ascii="仿宋" w:eastAsia="仿宋" w:hAnsi="仿宋" w:cs="仿宋_GB2312" w:hint="eastAsia"/>
          <w:sz w:val="32"/>
          <w:szCs w:val="32"/>
        </w:rPr>
        <w:t>17.1</w:t>
      </w:r>
      <w:r w:rsidRPr="00025EC8">
        <w:rPr>
          <w:rFonts w:ascii="仿宋" w:eastAsia="仿宋" w:hAnsi="仿宋" w:cs="仿宋_GB2312" w:hint="eastAsia"/>
          <w:sz w:val="32"/>
          <w:szCs w:val="32"/>
        </w:rPr>
        <w:t>万元</w:t>
      </w:r>
      <w:r w:rsidR="000C34E2">
        <w:rPr>
          <w:rFonts w:ascii="仿宋" w:eastAsia="仿宋" w:hAnsi="仿宋" w:cs="仿宋_GB2312" w:hint="eastAsia"/>
          <w:sz w:val="32"/>
          <w:szCs w:val="32"/>
        </w:rPr>
        <w:t>，下降6.65万元。</w:t>
      </w:r>
      <w:r w:rsidRPr="00025EC8">
        <w:rPr>
          <w:rFonts w:ascii="仿宋" w:eastAsia="仿宋" w:hAnsi="仿宋" w:cs="仿宋_GB2312"/>
          <w:sz w:val="32"/>
          <w:szCs w:val="32"/>
        </w:rPr>
        <w:t>其中：</w:t>
      </w:r>
    </w:p>
    <w:p w:rsidR="00CB655F" w:rsidRPr="00025EC8" w:rsidRDefault="00A073ED">
      <w:pPr>
        <w:tabs>
          <w:tab w:val="left" w:pos="7513"/>
        </w:tabs>
        <w:adjustRightInd w:val="0"/>
        <w:snapToGrid w:val="0"/>
        <w:spacing w:line="600" w:lineRule="exact"/>
        <w:ind w:firstLine="645"/>
        <w:rPr>
          <w:rFonts w:ascii="仿宋" w:eastAsia="仿宋" w:hAnsi="仿宋" w:cs="仿宋_GB2312"/>
          <w:sz w:val="32"/>
          <w:szCs w:val="32"/>
        </w:rPr>
      </w:pPr>
      <w:r w:rsidRPr="00025EC8">
        <w:rPr>
          <w:rFonts w:ascii="仿宋" w:eastAsia="仿宋" w:hAnsi="仿宋" w:cs="仿宋_GB2312"/>
          <w:sz w:val="32"/>
          <w:szCs w:val="32"/>
        </w:rPr>
        <w:t>公务用车购置费</w:t>
      </w:r>
      <w:r w:rsidRPr="00025EC8">
        <w:rPr>
          <w:rFonts w:ascii="仿宋" w:eastAsia="仿宋" w:hAnsi="仿宋" w:cs="仿宋_GB2312" w:hint="eastAsia"/>
          <w:sz w:val="32"/>
          <w:szCs w:val="32"/>
        </w:rPr>
        <w:t>支出</w:t>
      </w:r>
      <w:r w:rsidR="000C34E2">
        <w:rPr>
          <w:rFonts w:ascii="仿宋" w:eastAsia="仿宋" w:hAnsi="仿宋" w:cs="仿宋_GB2312" w:hint="eastAsia"/>
          <w:sz w:val="32"/>
          <w:szCs w:val="32"/>
        </w:rPr>
        <w:t>0</w:t>
      </w:r>
      <w:r w:rsidRPr="00025EC8">
        <w:rPr>
          <w:rFonts w:ascii="仿宋" w:eastAsia="仿宋" w:hAnsi="仿宋" w:cs="仿宋_GB2312" w:hint="eastAsia"/>
          <w:sz w:val="32"/>
          <w:szCs w:val="32"/>
        </w:rPr>
        <w:t>万元</w:t>
      </w:r>
      <w:r w:rsidRPr="00025EC8">
        <w:rPr>
          <w:rFonts w:ascii="仿宋" w:eastAsia="仿宋" w:hAnsi="仿宋" w:cs="仿宋_GB2312"/>
          <w:sz w:val="32"/>
          <w:szCs w:val="32"/>
        </w:rPr>
        <w:t>。</w:t>
      </w:r>
    </w:p>
    <w:p w:rsidR="00CB655F" w:rsidRPr="00025EC8" w:rsidRDefault="00A073ED">
      <w:pPr>
        <w:tabs>
          <w:tab w:val="left" w:pos="7513"/>
        </w:tabs>
        <w:adjustRightInd w:val="0"/>
        <w:snapToGrid w:val="0"/>
        <w:spacing w:line="600" w:lineRule="exact"/>
        <w:ind w:firstLine="645"/>
        <w:rPr>
          <w:rFonts w:ascii="仿宋" w:eastAsia="仿宋" w:hAnsi="仿宋" w:cs="仿宋_GB2312"/>
          <w:sz w:val="32"/>
          <w:szCs w:val="32"/>
        </w:rPr>
      </w:pPr>
      <w:r w:rsidRPr="00025EC8">
        <w:rPr>
          <w:rFonts w:ascii="仿宋" w:eastAsia="仿宋" w:hAnsi="仿宋" w:cs="仿宋_GB2312" w:hint="eastAsia"/>
          <w:sz w:val="32"/>
          <w:szCs w:val="32"/>
        </w:rPr>
        <w:t>公务用车运行费支出</w:t>
      </w:r>
      <w:r w:rsidR="000C34E2">
        <w:rPr>
          <w:rFonts w:ascii="仿宋" w:eastAsia="仿宋" w:hAnsi="仿宋" w:cs="仿宋_GB2312" w:hint="eastAsia"/>
          <w:sz w:val="32"/>
          <w:szCs w:val="32"/>
        </w:rPr>
        <w:t>10.45</w:t>
      </w:r>
      <w:r w:rsidRPr="00025EC8">
        <w:rPr>
          <w:rFonts w:ascii="仿宋" w:eastAsia="仿宋" w:hAnsi="仿宋" w:cs="仿宋_GB2312" w:hint="eastAsia"/>
          <w:sz w:val="32"/>
          <w:szCs w:val="32"/>
        </w:rPr>
        <w:t>万元，</w:t>
      </w:r>
      <w:r w:rsidR="000C34E2">
        <w:rPr>
          <w:rFonts w:ascii="仿宋" w:eastAsia="仿宋" w:hAnsi="仿宋" w:cs="仿宋_GB2312" w:hint="eastAsia"/>
          <w:sz w:val="32"/>
          <w:szCs w:val="32"/>
        </w:rPr>
        <w:t>主要用于公务用车燃油、维修、保险等方面支出，</w:t>
      </w:r>
      <w:r w:rsidRPr="00025EC8">
        <w:rPr>
          <w:rFonts w:ascii="仿宋" w:eastAsia="仿宋" w:hAnsi="仿宋" w:cs="仿宋_GB2312" w:hint="eastAsia"/>
          <w:sz w:val="32"/>
          <w:szCs w:val="32"/>
        </w:rPr>
        <w:t>截至</w:t>
      </w:r>
      <w:r w:rsidRPr="00025EC8">
        <w:rPr>
          <w:rFonts w:ascii="仿宋" w:eastAsia="仿宋" w:hAnsi="仿宋" w:cs="仿宋_GB2312"/>
          <w:sz w:val="32"/>
          <w:szCs w:val="32"/>
        </w:rPr>
        <w:t>2019</w:t>
      </w:r>
      <w:r w:rsidRPr="00025EC8">
        <w:rPr>
          <w:rFonts w:ascii="仿宋" w:eastAsia="仿宋" w:hAnsi="仿宋" w:cs="仿宋_GB2312" w:hint="eastAsia"/>
          <w:sz w:val="32"/>
          <w:szCs w:val="32"/>
        </w:rPr>
        <w:t>年</w:t>
      </w:r>
      <w:r w:rsidRPr="00025EC8">
        <w:rPr>
          <w:rFonts w:ascii="仿宋" w:eastAsia="仿宋" w:hAnsi="仿宋" w:cs="仿宋_GB2312"/>
          <w:sz w:val="32"/>
          <w:szCs w:val="32"/>
        </w:rPr>
        <w:t>12</w:t>
      </w:r>
      <w:r w:rsidRPr="00025EC8">
        <w:rPr>
          <w:rFonts w:ascii="仿宋" w:eastAsia="仿宋" w:hAnsi="仿宋" w:cs="仿宋_GB2312" w:hint="eastAsia"/>
          <w:sz w:val="32"/>
          <w:szCs w:val="32"/>
        </w:rPr>
        <w:t>月</w:t>
      </w:r>
      <w:r w:rsidRPr="00025EC8">
        <w:rPr>
          <w:rFonts w:ascii="仿宋" w:eastAsia="仿宋" w:hAnsi="仿宋" w:cs="仿宋_GB2312"/>
          <w:sz w:val="32"/>
          <w:szCs w:val="32"/>
        </w:rPr>
        <w:t>31</w:t>
      </w:r>
      <w:r w:rsidR="000C34E2">
        <w:rPr>
          <w:rFonts w:ascii="仿宋" w:eastAsia="仿宋" w:hAnsi="仿宋" w:cs="仿宋_GB2312" w:hint="eastAsia"/>
          <w:sz w:val="32"/>
          <w:szCs w:val="32"/>
        </w:rPr>
        <w:t>日，本部门公务用车保有量为6</w:t>
      </w:r>
      <w:r w:rsidRPr="00025EC8">
        <w:rPr>
          <w:rFonts w:ascii="仿宋" w:eastAsia="仿宋" w:hAnsi="仿宋" w:cs="仿宋_GB2312" w:hint="eastAsia"/>
          <w:sz w:val="32"/>
          <w:szCs w:val="32"/>
        </w:rPr>
        <w:t>辆</w:t>
      </w:r>
      <w:r w:rsidRPr="00025EC8">
        <w:rPr>
          <w:rFonts w:ascii="仿宋" w:eastAsia="仿宋" w:hAnsi="仿宋" w:cs="仿宋_GB2312"/>
          <w:sz w:val="32"/>
          <w:szCs w:val="32"/>
        </w:rPr>
        <w:t>。</w:t>
      </w:r>
    </w:p>
    <w:p w:rsidR="00CB655F" w:rsidRPr="00025EC8" w:rsidRDefault="00A073ED">
      <w:pPr>
        <w:tabs>
          <w:tab w:val="left" w:pos="7513"/>
        </w:tabs>
        <w:adjustRightInd w:val="0"/>
        <w:snapToGrid w:val="0"/>
        <w:spacing w:line="600" w:lineRule="exact"/>
        <w:rPr>
          <w:rFonts w:ascii="仿宋" w:eastAsia="仿宋" w:hAnsi="仿宋" w:cs="仿宋_GB2312"/>
          <w:sz w:val="32"/>
          <w:szCs w:val="32"/>
        </w:rPr>
      </w:pPr>
      <w:r w:rsidRPr="00025EC8">
        <w:rPr>
          <w:rFonts w:ascii="仿宋" w:eastAsia="仿宋" w:hAnsi="仿宋" w:cs="仿宋_GB2312" w:hint="eastAsia"/>
          <w:sz w:val="32"/>
          <w:szCs w:val="32"/>
        </w:rPr>
        <w:t xml:space="preserve">　　（三）公务接待费支出</w:t>
      </w:r>
      <w:r w:rsidR="000C34E2">
        <w:rPr>
          <w:rFonts w:ascii="仿宋" w:eastAsia="仿宋" w:hAnsi="仿宋" w:cs="仿宋_GB2312" w:hint="eastAsia"/>
          <w:sz w:val="32"/>
          <w:szCs w:val="32"/>
        </w:rPr>
        <w:t>2.96万元</w:t>
      </w:r>
      <w:r w:rsidR="003C55CC">
        <w:rPr>
          <w:rFonts w:ascii="仿宋" w:eastAsia="仿宋" w:hAnsi="仿宋" w:cs="仿宋_GB2312" w:hint="eastAsia"/>
          <w:sz w:val="32"/>
          <w:szCs w:val="32"/>
        </w:rPr>
        <w:t>，</w:t>
      </w:r>
      <w:r w:rsidR="003C55CC" w:rsidRPr="00025EC8">
        <w:rPr>
          <w:rFonts w:ascii="仿宋" w:eastAsia="仿宋" w:hAnsi="仿宋" w:cs="仿宋_GB2312" w:hint="eastAsia"/>
          <w:sz w:val="32"/>
          <w:szCs w:val="32"/>
        </w:rPr>
        <w:t>比年初预算的</w:t>
      </w:r>
      <w:r w:rsidR="003C55CC">
        <w:rPr>
          <w:rFonts w:ascii="仿宋" w:eastAsia="仿宋" w:hAnsi="仿宋" w:cs="仿宋_GB2312" w:hint="eastAsia"/>
          <w:sz w:val="32"/>
          <w:szCs w:val="32"/>
        </w:rPr>
        <w:t>15</w:t>
      </w:r>
      <w:r w:rsidR="003C55CC" w:rsidRPr="00025EC8">
        <w:rPr>
          <w:rFonts w:ascii="仿宋" w:eastAsia="仿宋" w:hAnsi="仿宋" w:cs="仿宋_GB2312" w:hint="eastAsia"/>
          <w:sz w:val="32"/>
          <w:szCs w:val="32"/>
        </w:rPr>
        <w:t>万元</w:t>
      </w:r>
      <w:r w:rsidR="003C55CC">
        <w:rPr>
          <w:rFonts w:ascii="仿宋" w:eastAsia="仿宋" w:hAnsi="仿宋" w:cs="仿宋_GB2312" w:hint="eastAsia"/>
          <w:sz w:val="32"/>
          <w:szCs w:val="32"/>
        </w:rPr>
        <w:t>，下降12.04万元。</w:t>
      </w:r>
      <w:r w:rsidR="000C34E2">
        <w:rPr>
          <w:rFonts w:ascii="仿宋" w:eastAsia="仿宋" w:hAnsi="仿宋" w:cs="仿宋_GB2312" w:hint="eastAsia"/>
          <w:sz w:val="32"/>
          <w:szCs w:val="32"/>
        </w:rPr>
        <w:t>主要用于学术交流、兄弟院校来访、</w:t>
      </w:r>
      <w:r w:rsidR="000C34E2">
        <w:rPr>
          <w:rFonts w:ascii="仿宋" w:eastAsia="仿宋" w:hAnsi="仿宋" w:cs="仿宋_GB2312" w:hint="eastAsia"/>
          <w:sz w:val="32"/>
          <w:szCs w:val="32"/>
        </w:rPr>
        <w:lastRenderedPageBreak/>
        <w:t>校企合作办学、高雅艺术进校园等方面的接待活动，</w:t>
      </w:r>
      <w:r w:rsidRPr="00025EC8">
        <w:rPr>
          <w:rFonts w:ascii="仿宋" w:eastAsia="仿宋" w:hAnsi="仿宋" w:cs="仿宋_GB2312" w:hint="eastAsia"/>
          <w:sz w:val="32"/>
          <w:szCs w:val="32"/>
        </w:rPr>
        <w:t>累计接待</w:t>
      </w:r>
      <w:r w:rsidR="000C34E2">
        <w:rPr>
          <w:rFonts w:ascii="仿宋" w:eastAsia="仿宋" w:hAnsi="仿宋" w:cs="仿宋_GB2312" w:hint="eastAsia"/>
          <w:sz w:val="32"/>
          <w:szCs w:val="32"/>
        </w:rPr>
        <w:t>20</w:t>
      </w:r>
      <w:r w:rsidRPr="00025EC8">
        <w:rPr>
          <w:rFonts w:ascii="仿宋" w:eastAsia="仿宋" w:hAnsi="仿宋" w:cs="仿宋_GB2312" w:hint="eastAsia"/>
          <w:sz w:val="32"/>
          <w:szCs w:val="32"/>
        </w:rPr>
        <w:t>批次、</w:t>
      </w:r>
      <w:r w:rsidR="000C34E2">
        <w:rPr>
          <w:rFonts w:ascii="仿宋" w:eastAsia="仿宋" w:hAnsi="仿宋" w:cs="仿宋_GB2312" w:hint="eastAsia"/>
          <w:sz w:val="32"/>
          <w:szCs w:val="32"/>
        </w:rPr>
        <w:t>851</w:t>
      </w:r>
      <w:r w:rsidRPr="00025EC8">
        <w:rPr>
          <w:rFonts w:ascii="仿宋" w:eastAsia="仿宋" w:hAnsi="仿宋" w:cs="仿宋_GB2312" w:hint="eastAsia"/>
          <w:sz w:val="32"/>
          <w:szCs w:val="32"/>
        </w:rPr>
        <w:t>人次。</w:t>
      </w:r>
    </w:p>
    <w:p w:rsidR="00CB655F" w:rsidRPr="00025EC8" w:rsidRDefault="00A073ED">
      <w:pPr>
        <w:tabs>
          <w:tab w:val="left" w:pos="7513"/>
        </w:tabs>
        <w:adjustRightInd w:val="0"/>
        <w:snapToGrid w:val="0"/>
        <w:spacing w:line="600" w:lineRule="exact"/>
        <w:ind w:firstLineChars="200" w:firstLine="640"/>
        <w:rPr>
          <w:rFonts w:ascii="黑体" w:eastAsia="黑体" w:hAnsi="黑体"/>
          <w:sz w:val="32"/>
          <w:szCs w:val="32"/>
        </w:rPr>
      </w:pPr>
      <w:r w:rsidRPr="00025EC8">
        <w:rPr>
          <w:rFonts w:ascii="黑体" w:eastAsia="黑体" w:hAnsi="黑体" w:hint="eastAsia"/>
          <w:sz w:val="32"/>
          <w:szCs w:val="32"/>
        </w:rPr>
        <w:t>六、预算绩效情况说明</w:t>
      </w:r>
    </w:p>
    <w:p w:rsidR="00CB655F" w:rsidRPr="00025EC8" w:rsidRDefault="00A073ED">
      <w:pPr>
        <w:ind w:firstLineChars="200" w:firstLine="643"/>
        <w:rPr>
          <w:rFonts w:ascii="楷体" w:eastAsia="楷体" w:hAnsi="楷体"/>
          <w:b/>
          <w:sz w:val="32"/>
          <w:szCs w:val="32"/>
        </w:rPr>
      </w:pPr>
      <w:r w:rsidRPr="00025EC8">
        <w:rPr>
          <w:rFonts w:ascii="楷体" w:eastAsia="楷体" w:hAnsi="楷体" w:hint="eastAsia"/>
          <w:b/>
          <w:sz w:val="32"/>
          <w:szCs w:val="32"/>
        </w:rPr>
        <w:t>（一）绩效管理工作开展情况</w:t>
      </w:r>
    </w:p>
    <w:p w:rsidR="00CB655F" w:rsidRPr="00025EC8" w:rsidRDefault="00A073ED" w:rsidP="00747008">
      <w:pPr>
        <w:ind w:firstLineChars="200" w:firstLine="640"/>
        <w:rPr>
          <w:rFonts w:ascii="仿宋" w:eastAsia="仿宋" w:hAnsi="仿宋"/>
          <w:sz w:val="32"/>
          <w:szCs w:val="32"/>
        </w:rPr>
      </w:pPr>
      <w:r w:rsidRPr="00025EC8">
        <w:rPr>
          <w:rFonts w:ascii="仿宋" w:eastAsia="仿宋" w:hAnsi="仿宋" w:hint="eastAsia"/>
          <w:sz w:val="32"/>
          <w:szCs w:val="32"/>
        </w:rPr>
        <w:t>根据预算绩效管理要求，共对</w:t>
      </w:r>
      <w:r w:rsidR="000C34E2">
        <w:rPr>
          <w:rFonts w:ascii="仿宋" w:eastAsia="仿宋" w:hAnsi="仿宋" w:hint="eastAsia"/>
          <w:sz w:val="32"/>
          <w:szCs w:val="32"/>
        </w:rPr>
        <w:t>3</w:t>
      </w:r>
      <w:r w:rsidRPr="00025EC8">
        <w:rPr>
          <w:rFonts w:ascii="仿宋" w:eastAsia="仿宋" w:hAnsi="仿宋" w:hint="eastAsia"/>
          <w:sz w:val="32"/>
          <w:szCs w:val="32"/>
        </w:rPr>
        <w:t>个清单项目实施绩效监控，分别是</w:t>
      </w:r>
      <w:r w:rsidR="00747008" w:rsidRPr="00747008">
        <w:rPr>
          <w:rFonts w:ascii="仿宋" w:eastAsia="仿宋" w:hAnsi="仿宋" w:hint="eastAsia"/>
          <w:sz w:val="32"/>
          <w:szCs w:val="32"/>
        </w:rPr>
        <w:t>师资队伍建设</w:t>
      </w:r>
      <w:r w:rsidR="00747008">
        <w:rPr>
          <w:rFonts w:ascii="仿宋" w:eastAsia="仿宋" w:hAnsi="仿宋" w:hint="eastAsia"/>
          <w:sz w:val="32"/>
          <w:szCs w:val="32"/>
        </w:rPr>
        <w:t>专项、</w:t>
      </w:r>
      <w:r w:rsidR="00747008" w:rsidRPr="00747008">
        <w:rPr>
          <w:rFonts w:ascii="仿宋" w:eastAsia="仿宋" w:hAnsi="仿宋" w:hint="eastAsia"/>
          <w:sz w:val="32"/>
          <w:szCs w:val="32"/>
        </w:rPr>
        <w:t>省级职业教育发展专项资金</w:t>
      </w:r>
      <w:r w:rsidR="00747008">
        <w:rPr>
          <w:rFonts w:ascii="仿宋" w:eastAsia="仿宋" w:hAnsi="仿宋" w:hint="eastAsia"/>
          <w:sz w:val="32"/>
          <w:szCs w:val="32"/>
        </w:rPr>
        <w:t>、</w:t>
      </w:r>
      <w:r w:rsidR="00747008" w:rsidRPr="00747008">
        <w:rPr>
          <w:rFonts w:ascii="仿宋" w:eastAsia="仿宋" w:hAnsi="仿宋" w:hint="eastAsia"/>
          <w:sz w:val="32"/>
          <w:szCs w:val="32"/>
        </w:rPr>
        <w:t>现代职业教育质量提升计划中央专项</w:t>
      </w:r>
      <w:r w:rsidR="00747008">
        <w:rPr>
          <w:rFonts w:ascii="仿宋" w:eastAsia="仿宋" w:hAnsi="仿宋" w:hint="eastAsia"/>
          <w:sz w:val="32"/>
          <w:szCs w:val="32"/>
        </w:rPr>
        <w:t>资金</w:t>
      </w:r>
      <w:r w:rsidRPr="00025EC8">
        <w:rPr>
          <w:rFonts w:ascii="仿宋" w:eastAsia="仿宋" w:hAnsi="仿宋" w:hint="eastAsia"/>
          <w:sz w:val="32"/>
          <w:szCs w:val="32"/>
        </w:rPr>
        <w:t>，涉及财政拨款资金</w:t>
      </w:r>
      <w:r w:rsidR="003C55CC">
        <w:rPr>
          <w:rFonts w:ascii="仿宋" w:eastAsia="仿宋" w:hAnsi="仿宋" w:hint="eastAsia"/>
          <w:sz w:val="32"/>
          <w:szCs w:val="32"/>
        </w:rPr>
        <w:t>1692.58</w:t>
      </w:r>
      <w:r w:rsidRPr="00025EC8">
        <w:rPr>
          <w:rFonts w:ascii="仿宋" w:eastAsia="仿宋" w:hAnsi="仿宋" w:hint="eastAsia"/>
          <w:sz w:val="32"/>
          <w:szCs w:val="32"/>
        </w:rPr>
        <w:t>万元。</w:t>
      </w:r>
    </w:p>
    <w:p w:rsidR="00CB655F" w:rsidRPr="00025EC8" w:rsidRDefault="00A073ED">
      <w:pPr>
        <w:ind w:firstLineChars="200" w:firstLine="643"/>
        <w:rPr>
          <w:rFonts w:ascii="仿宋" w:eastAsia="仿宋" w:hAnsi="仿宋"/>
          <w:b/>
          <w:sz w:val="32"/>
          <w:szCs w:val="32"/>
        </w:rPr>
      </w:pPr>
      <w:r w:rsidRPr="00025EC8">
        <w:rPr>
          <w:rFonts w:ascii="仿宋" w:eastAsia="仿宋" w:hAnsi="仿宋" w:hint="eastAsia"/>
          <w:b/>
          <w:sz w:val="32"/>
          <w:szCs w:val="32"/>
        </w:rPr>
        <w:t>（二）绩效自评工作开展情况</w:t>
      </w:r>
    </w:p>
    <w:p w:rsidR="00CB655F" w:rsidRPr="00025EC8" w:rsidRDefault="00A073ED">
      <w:pPr>
        <w:ind w:firstLineChars="200" w:firstLine="640"/>
        <w:rPr>
          <w:rFonts w:ascii="仿宋" w:eastAsia="仿宋" w:hAnsi="仿宋"/>
          <w:sz w:val="32"/>
          <w:szCs w:val="32"/>
        </w:rPr>
      </w:pPr>
      <w:r w:rsidRPr="00025EC8">
        <w:rPr>
          <w:rFonts w:ascii="仿宋" w:eastAsia="仿宋" w:hAnsi="仿宋" w:hint="eastAsia"/>
          <w:sz w:val="32"/>
          <w:szCs w:val="32"/>
        </w:rPr>
        <w:t>共对</w:t>
      </w:r>
      <w:r w:rsidR="00747008">
        <w:rPr>
          <w:rFonts w:ascii="仿宋" w:eastAsia="仿宋" w:hAnsi="仿宋" w:hint="eastAsia"/>
          <w:sz w:val="32"/>
          <w:szCs w:val="32"/>
        </w:rPr>
        <w:t>2019</w:t>
      </w:r>
      <w:r w:rsidRPr="00025EC8">
        <w:rPr>
          <w:rFonts w:ascii="仿宋" w:eastAsia="仿宋" w:hAnsi="仿宋" w:hint="eastAsia"/>
          <w:sz w:val="32"/>
          <w:szCs w:val="32"/>
        </w:rPr>
        <w:t>年度共计</w:t>
      </w:r>
      <w:r w:rsidR="00747008">
        <w:rPr>
          <w:rFonts w:ascii="仿宋" w:eastAsia="仿宋" w:hAnsi="仿宋" w:hint="eastAsia"/>
          <w:sz w:val="32"/>
          <w:szCs w:val="32"/>
        </w:rPr>
        <w:t>3</w:t>
      </w:r>
      <w:r w:rsidRPr="00025EC8">
        <w:rPr>
          <w:rFonts w:ascii="仿宋" w:eastAsia="仿宋" w:hAnsi="仿宋" w:hint="eastAsia"/>
          <w:sz w:val="32"/>
          <w:szCs w:val="32"/>
        </w:rPr>
        <w:t>个清单项目实施绩效自评，涉及财政拨款资金共计</w:t>
      </w:r>
      <w:r w:rsidR="003C55CC">
        <w:rPr>
          <w:rFonts w:ascii="仿宋" w:eastAsia="仿宋" w:hAnsi="仿宋" w:hint="eastAsia"/>
          <w:sz w:val="32"/>
          <w:szCs w:val="32"/>
        </w:rPr>
        <w:t>1692.58</w:t>
      </w:r>
      <w:r w:rsidRPr="00025EC8">
        <w:rPr>
          <w:rFonts w:ascii="仿宋" w:eastAsia="仿宋" w:hAnsi="仿宋" w:hint="eastAsia"/>
          <w:sz w:val="32"/>
          <w:szCs w:val="32"/>
        </w:rPr>
        <w:t>万元。评价结果为“优”的项目是</w:t>
      </w:r>
      <w:r w:rsidR="00747008">
        <w:rPr>
          <w:rFonts w:ascii="仿宋" w:eastAsia="仿宋" w:hAnsi="仿宋" w:hint="eastAsia"/>
          <w:sz w:val="32"/>
          <w:szCs w:val="32"/>
        </w:rPr>
        <w:t>3个</w:t>
      </w:r>
      <w:r w:rsidRPr="00025EC8">
        <w:rPr>
          <w:rFonts w:ascii="仿宋" w:eastAsia="仿宋" w:hAnsi="仿宋" w:hint="eastAsia"/>
          <w:sz w:val="32"/>
          <w:szCs w:val="32"/>
        </w:rPr>
        <w:t>。</w:t>
      </w:r>
    </w:p>
    <w:p w:rsidR="00CB655F" w:rsidRPr="00025EC8" w:rsidRDefault="00A073ED">
      <w:pPr>
        <w:ind w:firstLineChars="200" w:firstLine="643"/>
        <w:rPr>
          <w:rFonts w:ascii="仿宋" w:eastAsia="仿宋" w:hAnsi="仿宋"/>
          <w:b/>
          <w:sz w:val="32"/>
          <w:szCs w:val="32"/>
        </w:rPr>
      </w:pPr>
      <w:r w:rsidRPr="00025EC8">
        <w:rPr>
          <w:rFonts w:ascii="仿宋" w:eastAsia="仿宋" w:hAnsi="仿宋" w:hint="eastAsia"/>
          <w:b/>
          <w:sz w:val="32"/>
          <w:szCs w:val="32"/>
        </w:rPr>
        <w:t>（三）重点评价工作开展情况</w:t>
      </w:r>
    </w:p>
    <w:p w:rsidR="00CB655F" w:rsidRDefault="00A073ED">
      <w:pPr>
        <w:ind w:firstLineChars="200" w:firstLine="640"/>
        <w:jc w:val="left"/>
        <w:rPr>
          <w:rFonts w:ascii="仿宋" w:eastAsia="仿宋" w:hAnsi="仿宋"/>
          <w:sz w:val="32"/>
          <w:szCs w:val="32"/>
        </w:rPr>
      </w:pPr>
      <w:r w:rsidRPr="00025EC8">
        <w:rPr>
          <w:rFonts w:ascii="仿宋" w:eastAsia="仿宋" w:hAnsi="仿宋" w:hint="eastAsia"/>
          <w:sz w:val="32"/>
          <w:szCs w:val="32"/>
        </w:rPr>
        <w:t>共对</w:t>
      </w:r>
      <w:r w:rsidR="00747008">
        <w:rPr>
          <w:rFonts w:ascii="仿宋" w:eastAsia="仿宋" w:hAnsi="仿宋" w:hint="eastAsia"/>
          <w:sz w:val="32"/>
          <w:szCs w:val="32"/>
        </w:rPr>
        <w:t>2019</w:t>
      </w:r>
      <w:r w:rsidRPr="00025EC8">
        <w:rPr>
          <w:rFonts w:ascii="仿宋" w:eastAsia="仿宋" w:hAnsi="仿宋" w:hint="eastAsia"/>
          <w:sz w:val="32"/>
          <w:szCs w:val="32"/>
        </w:rPr>
        <w:t>年度共计</w:t>
      </w:r>
      <w:r w:rsidR="00747008">
        <w:rPr>
          <w:rFonts w:ascii="仿宋" w:eastAsia="仿宋" w:hAnsi="仿宋" w:hint="eastAsia"/>
          <w:sz w:val="32"/>
          <w:szCs w:val="32"/>
        </w:rPr>
        <w:t>3</w:t>
      </w:r>
      <w:r w:rsidRPr="00025EC8">
        <w:rPr>
          <w:rFonts w:ascii="仿宋" w:eastAsia="仿宋" w:hAnsi="仿宋" w:hint="eastAsia"/>
          <w:sz w:val="32"/>
          <w:szCs w:val="32"/>
        </w:rPr>
        <w:t>个清单项目实施财政重点评价，涉及财政拨款资金共计</w:t>
      </w:r>
      <w:r w:rsidR="003C55CC">
        <w:rPr>
          <w:rFonts w:ascii="仿宋" w:eastAsia="仿宋" w:hAnsi="仿宋" w:hint="eastAsia"/>
          <w:sz w:val="32"/>
          <w:szCs w:val="32"/>
        </w:rPr>
        <w:t>1692.58</w:t>
      </w:r>
      <w:r w:rsidR="00747008">
        <w:rPr>
          <w:rFonts w:ascii="仿宋" w:eastAsia="仿宋" w:hAnsi="仿宋" w:hint="eastAsia"/>
          <w:sz w:val="32"/>
          <w:szCs w:val="32"/>
        </w:rPr>
        <w:t>万元</w:t>
      </w:r>
      <w:r w:rsidRPr="00025EC8">
        <w:rPr>
          <w:rFonts w:ascii="仿宋" w:eastAsia="仿宋" w:hAnsi="仿宋" w:hint="eastAsia"/>
          <w:sz w:val="32"/>
          <w:szCs w:val="32"/>
        </w:rPr>
        <w:t>。评价结果为“优”的项目是</w:t>
      </w:r>
      <w:r w:rsidR="00747008">
        <w:rPr>
          <w:rFonts w:ascii="仿宋" w:eastAsia="仿宋" w:hAnsi="仿宋" w:hint="eastAsia"/>
          <w:sz w:val="32"/>
          <w:szCs w:val="32"/>
        </w:rPr>
        <w:t>3个</w:t>
      </w:r>
      <w:r w:rsidRPr="00025EC8">
        <w:rPr>
          <w:rFonts w:ascii="仿宋" w:eastAsia="仿宋" w:hAnsi="仿宋" w:hint="eastAsia"/>
          <w:sz w:val="32"/>
          <w:szCs w:val="32"/>
        </w:rPr>
        <w:t>。</w:t>
      </w:r>
    </w:p>
    <w:p w:rsidR="00CB655F" w:rsidRDefault="00A073ED">
      <w:pPr>
        <w:tabs>
          <w:tab w:val="left" w:pos="7513"/>
        </w:tabs>
        <w:adjustRightInd w:val="0"/>
        <w:snapToGrid w:val="0"/>
        <w:spacing w:line="600" w:lineRule="exact"/>
        <w:ind w:firstLineChars="200" w:firstLine="640"/>
        <w:rPr>
          <w:rFonts w:ascii="黑体" w:eastAsia="黑体" w:hAnsi="黑体"/>
          <w:sz w:val="32"/>
          <w:szCs w:val="32"/>
        </w:rPr>
      </w:pPr>
      <w:r>
        <w:rPr>
          <w:rFonts w:ascii="黑体" w:eastAsia="黑体" w:hAnsi="黑体" w:hint="eastAsia"/>
          <w:sz w:val="32"/>
          <w:szCs w:val="32"/>
        </w:rPr>
        <w:t>七、其他重要事项说明</w:t>
      </w:r>
    </w:p>
    <w:p w:rsidR="00CB655F" w:rsidRDefault="00A073ED">
      <w:pPr>
        <w:tabs>
          <w:tab w:val="left" w:pos="7513"/>
        </w:tabs>
        <w:adjustRightInd w:val="0"/>
        <w:snapToGrid w:val="0"/>
        <w:spacing w:line="600" w:lineRule="exact"/>
        <w:ind w:firstLineChars="200" w:firstLine="643"/>
        <w:rPr>
          <w:rFonts w:ascii="黑体" w:eastAsia="黑体" w:hAnsi="黑体" w:cs="仿宋_GB2312"/>
          <w:bCs/>
          <w:sz w:val="32"/>
          <w:szCs w:val="32"/>
        </w:rPr>
      </w:pPr>
      <w:r>
        <w:rPr>
          <w:rFonts w:ascii="楷体" w:eastAsia="楷体" w:hAnsi="楷体" w:hint="eastAsia"/>
          <w:b/>
          <w:sz w:val="32"/>
          <w:szCs w:val="32"/>
        </w:rPr>
        <w:t>（一）机关运行经费</w:t>
      </w:r>
      <w:r>
        <w:rPr>
          <w:rFonts w:ascii="黑体" w:eastAsia="黑体" w:hAnsi="黑体" w:cs="仿宋_GB2312"/>
          <w:bCs/>
          <w:sz w:val="32"/>
          <w:szCs w:val="32"/>
        </w:rPr>
        <w:t xml:space="preserve"> </w:t>
      </w:r>
    </w:p>
    <w:p w:rsidR="00CB655F" w:rsidRDefault="00A073ED">
      <w:pPr>
        <w:tabs>
          <w:tab w:val="left" w:pos="7513"/>
        </w:tabs>
        <w:adjustRightInd w:val="0"/>
        <w:snapToGrid w:val="0"/>
        <w:spacing w:line="600" w:lineRule="exact"/>
        <w:ind w:firstLineChars="200" w:firstLine="640"/>
        <w:rPr>
          <w:rFonts w:ascii="仿宋" w:eastAsia="仿宋" w:hAnsi="仿宋" w:cs="仿宋_GB2312"/>
          <w:sz w:val="32"/>
          <w:szCs w:val="32"/>
        </w:rPr>
      </w:pPr>
      <w:r>
        <w:rPr>
          <w:rFonts w:ascii="楷体" w:eastAsia="楷体" w:hAnsi="楷体" w:cs="仿宋_GB2312" w:hint="eastAsia"/>
          <w:sz w:val="32"/>
          <w:szCs w:val="32"/>
        </w:rPr>
        <w:t>本单位为事业单位没有机关运行经费</w:t>
      </w:r>
      <w:proofErr w:type="gramStart"/>
      <w:r>
        <w:rPr>
          <w:rFonts w:ascii="楷体" w:eastAsia="楷体" w:hAnsi="楷体" w:cs="仿宋_GB2312" w:hint="eastAsia"/>
          <w:sz w:val="32"/>
          <w:szCs w:val="32"/>
        </w:rPr>
        <w:t>”</w:t>
      </w:r>
      <w:proofErr w:type="gramEnd"/>
      <w:r>
        <w:rPr>
          <w:rFonts w:ascii="楷体" w:eastAsia="楷体" w:hAnsi="楷体" w:cs="仿宋_GB2312" w:hint="eastAsia"/>
          <w:sz w:val="32"/>
          <w:szCs w:val="32"/>
        </w:rPr>
        <w:t>。</w:t>
      </w:r>
    </w:p>
    <w:p w:rsidR="00CB655F" w:rsidRDefault="00A073ED">
      <w:pPr>
        <w:autoSpaceDE w:val="0"/>
        <w:autoSpaceDN w:val="0"/>
        <w:adjustRightInd w:val="0"/>
        <w:spacing w:line="600" w:lineRule="exact"/>
        <w:ind w:firstLineChars="200" w:firstLine="643"/>
        <w:jc w:val="left"/>
        <w:rPr>
          <w:rFonts w:ascii="黑体" w:eastAsia="黑体" w:hAnsi="黑体" w:cs="仿宋_GB2312"/>
          <w:kern w:val="0"/>
          <w:sz w:val="32"/>
          <w:szCs w:val="32"/>
        </w:rPr>
      </w:pPr>
      <w:r>
        <w:rPr>
          <w:rFonts w:ascii="楷体" w:eastAsia="楷体" w:hAnsi="楷体" w:hint="eastAsia"/>
          <w:b/>
          <w:sz w:val="32"/>
          <w:szCs w:val="32"/>
        </w:rPr>
        <w:t>（二）政府采购情况</w:t>
      </w:r>
    </w:p>
    <w:p w:rsidR="00CB655F" w:rsidRDefault="00A073ED">
      <w:pPr>
        <w:autoSpaceDE w:val="0"/>
        <w:autoSpaceDN w:val="0"/>
        <w:adjustRightInd w:val="0"/>
        <w:spacing w:line="600" w:lineRule="exact"/>
        <w:ind w:firstLineChars="200" w:firstLine="640"/>
        <w:jc w:val="left"/>
        <w:rPr>
          <w:rFonts w:ascii="仿宋" w:eastAsia="仿宋" w:hAnsi="仿宋" w:cs="仿宋_GB2312"/>
          <w:sz w:val="32"/>
          <w:szCs w:val="32"/>
        </w:rPr>
      </w:pPr>
      <w:r>
        <w:rPr>
          <w:rFonts w:ascii="仿宋" w:eastAsia="仿宋" w:hAnsi="仿宋" w:cs="仿宋_GB2312" w:hint="eastAsia"/>
          <w:kern w:val="0"/>
          <w:sz w:val="32"/>
          <w:szCs w:val="32"/>
        </w:rPr>
        <w:t>本部门</w:t>
      </w:r>
      <w:r>
        <w:rPr>
          <w:rFonts w:ascii="仿宋" w:eastAsia="仿宋" w:hAnsi="仿宋" w:cs="仿宋_GB2312" w:hint="eastAsia"/>
          <w:sz w:val="32"/>
          <w:szCs w:val="32"/>
        </w:rPr>
        <w:t>2019年度</w:t>
      </w:r>
      <w:r>
        <w:rPr>
          <w:rFonts w:ascii="仿宋" w:eastAsia="仿宋" w:hAnsi="仿宋" w:cs="仿宋_GB2312"/>
          <w:kern w:val="0"/>
          <w:sz w:val="32"/>
          <w:szCs w:val="32"/>
        </w:rPr>
        <w:t>政府采购支出总额</w:t>
      </w:r>
      <w:r w:rsidR="00025EC8">
        <w:rPr>
          <w:rFonts w:ascii="仿宋" w:eastAsia="仿宋" w:hAnsi="仿宋" w:cs="仿宋_GB2312" w:hint="eastAsia"/>
          <w:sz w:val="32"/>
          <w:szCs w:val="32"/>
        </w:rPr>
        <w:t>3382.37</w:t>
      </w:r>
      <w:r>
        <w:rPr>
          <w:rFonts w:ascii="仿宋" w:eastAsia="仿宋" w:hAnsi="仿宋" w:cs="仿宋_GB2312" w:hint="eastAsia"/>
          <w:kern w:val="0"/>
          <w:sz w:val="32"/>
          <w:szCs w:val="32"/>
        </w:rPr>
        <w:t>万元，其中：</w:t>
      </w:r>
      <w:r>
        <w:rPr>
          <w:rFonts w:ascii="仿宋" w:eastAsia="仿宋" w:hAnsi="仿宋" w:cs="仿宋_GB2312" w:hint="eastAsia"/>
          <w:kern w:val="0"/>
          <w:sz w:val="32"/>
          <w:szCs w:val="32"/>
        </w:rPr>
        <w:lastRenderedPageBreak/>
        <w:t>政府采购货物支出</w:t>
      </w:r>
      <w:r w:rsidR="00025EC8">
        <w:rPr>
          <w:rFonts w:ascii="仿宋" w:eastAsia="仿宋" w:hAnsi="仿宋" w:cs="仿宋_GB2312" w:hint="eastAsia"/>
          <w:sz w:val="32"/>
          <w:szCs w:val="32"/>
        </w:rPr>
        <w:t>1258.37</w:t>
      </w:r>
      <w:r>
        <w:rPr>
          <w:rFonts w:ascii="仿宋" w:eastAsia="仿宋" w:hAnsi="仿宋" w:cs="仿宋_GB2312" w:hint="eastAsia"/>
          <w:kern w:val="0"/>
          <w:sz w:val="32"/>
          <w:szCs w:val="32"/>
        </w:rPr>
        <w:t>万元、政府采购工程支出</w:t>
      </w:r>
      <w:r w:rsidR="00025EC8">
        <w:rPr>
          <w:rFonts w:ascii="仿宋" w:eastAsia="仿宋" w:hAnsi="仿宋" w:cs="仿宋_GB2312" w:hint="eastAsia"/>
          <w:sz w:val="32"/>
          <w:szCs w:val="32"/>
        </w:rPr>
        <w:t>1867</w:t>
      </w:r>
      <w:r>
        <w:rPr>
          <w:rFonts w:ascii="仿宋" w:eastAsia="仿宋" w:hAnsi="仿宋" w:cs="仿宋_GB2312" w:hint="eastAsia"/>
          <w:kern w:val="0"/>
          <w:sz w:val="32"/>
          <w:szCs w:val="32"/>
        </w:rPr>
        <w:t>万元、政府采购服务支出</w:t>
      </w:r>
      <w:r w:rsidR="00025EC8">
        <w:rPr>
          <w:rFonts w:ascii="仿宋" w:eastAsia="仿宋" w:hAnsi="仿宋" w:cs="仿宋_GB2312" w:hint="eastAsia"/>
          <w:sz w:val="32"/>
          <w:szCs w:val="32"/>
        </w:rPr>
        <w:t>257</w:t>
      </w:r>
      <w:r>
        <w:rPr>
          <w:rFonts w:ascii="仿宋" w:eastAsia="仿宋" w:hAnsi="仿宋" w:cs="仿宋_GB2312" w:hint="eastAsia"/>
          <w:kern w:val="0"/>
          <w:sz w:val="32"/>
          <w:szCs w:val="32"/>
        </w:rPr>
        <w:t>万元。</w:t>
      </w:r>
      <w:r w:rsidRPr="00CE2632">
        <w:rPr>
          <w:rFonts w:ascii="仿宋" w:eastAsia="仿宋" w:hAnsi="仿宋" w:cs="仿宋_GB2312" w:hint="eastAsia"/>
          <w:sz w:val="32"/>
          <w:szCs w:val="32"/>
        </w:rPr>
        <w:t>授予中小企业合同金额</w:t>
      </w:r>
      <w:r w:rsidR="00025EC8" w:rsidRPr="00CE2632">
        <w:rPr>
          <w:rFonts w:ascii="仿宋" w:eastAsia="仿宋" w:hAnsi="仿宋" w:cs="仿宋_GB2312" w:hint="eastAsia"/>
          <w:sz w:val="32"/>
          <w:szCs w:val="32"/>
        </w:rPr>
        <w:t>500.81</w:t>
      </w:r>
      <w:r w:rsidRPr="00CE2632">
        <w:rPr>
          <w:rFonts w:ascii="仿宋" w:eastAsia="仿宋" w:hAnsi="仿宋" w:cs="仿宋_GB2312"/>
          <w:sz w:val="32"/>
          <w:szCs w:val="32"/>
        </w:rPr>
        <w:t xml:space="preserve"> </w:t>
      </w:r>
      <w:r w:rsidRPr="00CE2632">
        <w:rPr>
          <w:rFonts w:ascii="仿宋" w:eastAsia="仿宋" w:hAnsi="仿宋" w:cs="仿宋_GB2312" w:hint="eastAsia"/>
          <w:sz w:val="32"/>
          <w:szCs w:val="32"/>
        </w:rPr>
        <w:t>万元，占政府采购支出总额的</w:t>
      </w:r>
      <w:r w:rsidR="00CE2632">
        <w:rPr>
          <w:rFonts w:ascii="仿宋" w:eastAsia="仿宋" w:hAnsi="仿宋" w:cs="仿宋_GB2312" w:hint="eastAsia"/>
          <w:sz w:val="32"/>
          <w:szCs w:val="32"/>
        </w:rPr>
        <w:t>14.81</w:t>
      </w:r>
      <w:r w:rsidRPr="00CE2632">
        <w:rPr>
          <w:rFonts w:ascii="仿宋" w:eastAsia="仿宋" w:hAnsi="仿宋" w:cs="仿宋_GB2312"/>
          <w:sz w:val="32"/>
          <w:szCs w:val="32"/>
        </w:rPr>
        <w:t>%</w:t>
      </w:r>
      <w:r w:rsidRPr="00CE2632">
        <w:rPr>
          <w:rFonts w:ascii="仿宋" w:eastAsia="仿宋" w:hAnsi="仿宋" w:cs="仿宋_GB2312" w:hint="eastAsia"/>
          <w:sz w:val="32"/>
          <w:szCs w:val="32"/>
        </w:rPr>
        <w:t>，其中：授予小</w:t>
      </w:r>
      <w:proofErr w:type="gramStart"/>
      <w:r w:rsidRPr="00CE2632">
        <w:rPr>
          <w:rFonts w:ascii="仿宋" w:eastAsia="仿宋" w:hAnsi="仿宋" w:cs="仿宋_GB2312" w:hint="eastAsia"/>
          <w:sz w:val="32"/>
          <w:szCs w:val="32"/>
        </w:rPr>
        <w:t>微企业</w:t>
      </w:r>
      <w:proofErr w:type="gramEnd"/>
      <w:r w:rsidRPr="00CE2632">
        <w:rPr>
          <w:rFonts w:ascii="仿宋" w:eastAsia="仿宋" w:hAnsi="仿宋" w:cs="仿宋_GB2312" w:hint="eastAsia"/>
          <w:sz w:val="32"/>
          <w:szCs w:val="32"/>
        </w:rPr>
        <w:t>合同金额</w:t>
      </w:r>
      <w:r w:rsidR="00025EC8" w:rsidRPr="00CE2632">
        <w:rPr>
          <w:rFonts w:ascii="仿宋" w:eastAsia="仿宋" w:hAnsi="仿宋" w:cs="仿宋_GB2312" w:hint="eastAsia"/>
          <w:sz w:val="32"/>
          <w:szCs w:val="32"/>
        </w:rPr>
        <w:t>500.81</w:t>
      </w:r>
      <w:r w:rsidRPr="00CE2632">
        <w:rPr>
          <w:rFonts w:ascii="仿宋" w:eastAsia="仿宋" w:hAnsi="仿宋" w:cs="仿宋_GB2312" w:hint="eastAsia"/>
          <w:sz w:val="32"/>
          <w:szCs w:val="32"/>
        </w:rPr>
        <w:t>万元，占政府采购支出总额的</w:t>
      </w:r>
      <w:r w:rsidR="00CE2632">
        <w:rPr>
          <w:rFonts w:ascii="仿宋" w:eastAsia="仿宋" w:hAnsi="仿宋" w:cs="仿宋_GB2312" w:hint="eastAsia"/>
          <w:sz w:val="32"/>
          <w:szCs w:val="32"/>
        </w:rPr>
        <w:t>14.81</w:t>
      </w:r>
      <w:r w:rsidRPr="00CE2632">
        <w:rPr>
          <w:rFonts w:ascii="仿宋" w:eastAsia="仿宋" w:hAnsi="仿宋" w:cs="仿宋_GB2312"/>
          <w:sz w:val="32"/>
          <w:szCs w:val="32"/>
        </w:rPr>
        <w:t>%</w:t>
      </w:r>
      <w:r w:rsidRPr="00CE2632">
        <w:rPr>
          <w:rFonts w:ascii="仿宋" w:eastAsia="仿宋" w:hAnsi="仿宋" w:cs="仿宋_GB2312" w:hint="eastAsia"/>
          <w:sz w:val="32"/>
          <w:szCs w:val="32"/>
        </w:rPr>
        <w:t>。</w:t>
      </w:r>
    </w:p>
    <w:p w:rsidR="00CB655F" w:rsidRDefault="00A073ED">
      <w:pPr>
        <w:tabs>
          <w:tab w:val="left" w:pos="7513"/>
        </w:tabs>
        <w:adjustRightInd w:val="0"/>
        <w:snapToGrid w:val="0"/>
        <w:spacing w:line="600" w:lineRule="exact"/>
        <w:ind w:firstLineChars="220" w:firstLine="707"/>
        <w:rPr>
          <w:rFonts w:ascii="黑体" w:eastAsia="黑体" w:hAnsi="黑体" w:cs="Times New Roman"/>
          <w:sz w:val="32"/>
          <w:szCs w:val="32"/>
        </w:rPr>
      </w:pPr>
      <w:r>
        <w:rPr>
          <w:rFonts w:ascii="楷体" w:eastAsia="楷体" w:hAnsi="楷体" w:hint="eastAsia"/>
          <w:b/>
          <w:sz w:val="32"/>
          <w:szCs w:val="32"/>
        </w:rPr>
        <w:t>（三）国有资产占用使用情况</w:t>
      </w:r>
      <w:r>
        <w:rPr>
          <w:rFonts w:ascii="黑体" w:eastAsia="黑体" w:hAnsi="黑体"/>
          <w:sz w:val="32"/>
          <w:szCs w:val="32"/>
        </w:rPr>
        <w:t xml:space="preserve"> </w:t>
      </w:r>
    </w:p>
    <w:p w:rsidR="00CB655F" w:rsidRDefault="00A073ED">
      <w:pPr>
        <w:tabs>
          <w:tab w:val="left" w:pos="7513"/>
        </w:tabs>
        <w:adjustRightInd w:val="0"/>
        <w:snapToGrid w:val="0"/>
        <w:spacing w:line="600" w:lineRule="exact"/>
        <w:ind w:firstLineChars="220" w:firstLine="704"/>
        <w:rPr>
          <w:rFonts w:ascii="仿宋" w:eastAsia="仿宋" w:hAnsi="仿宋" w:cs="仿宋_GB2312"/>
          <w:kern w:val="0"/>
          <w:sz w:val="32"/>
          <w:szCs w:val="32"/>
        </w:rPr>
      </w:pPr>
      <w:r>
        <w:rPr>
          <w:rFonts w:ascii="仿宋" w:eastAsia="仿宋" w:hAnsi="仿宋" w:cs="仿宋_GB2312" w:hint="eastAsia"/>
          <w:kern w:val="0"/>
          <w:sz w:val="32"/>
          <w:szCs w:val="32"/>
        </w:rPr>
        <w:t>截至</w:t>
      </w:r>
      <w:r>
        <w:rPr>
          <w:rFonts w:ascii="仿宋" w:eastAsia="仿宋" w:hAnsi="仿宋" w:hint="eastAsia"/>
          <w:sz w:val="32"/>
          <w:szCs w:val="32"/>
        </w:rPr>
        <w:t>2019</w:t>
      </w:r>
      <w:r>
        <w:rPr>
          <w:rFonts w:ascii="仿宋" w:eastAsia="仿宋" w:hAnsi="仿宋" w:cs="仿宋_GB2312" w:hint="eastAsia"/>
          <w:kern w:val="0"/>
          <w:sz w:val="32"/>
          <w:szCs w:val="32"/>
        </w:rPr>
        <w:t>年</w:t>
      </w:r>
      <w:r>
        <w:rPr>
          <w:rFonts w:ascii="仿宋" w:eastAsia="仿宋" w:hAnsi="仿宋" w:cs="仿宋_GB2312"/>
          <w:kern w:val="0"/>
          <w:sz w:val="32"/>
          <w:szCs w:val="32"/>
        </w:rPr>
        <w:t>12月31日，本部门共有车辆</w:t>
      </w:r>
      <w:r w:rsidR="00CE2632">
        <w:rPr>
          <w:rFonts w:ascii="仿宋" w:eastAsia="仿宋" w:hAnsi="仿宋" w:cs="仿宋_GB2312" w:hint="eastAsia"/>
          <w:sz w:val="32"/>
          <w:szCs w:val="32"/>
        </w:rPr>
        <w:t>6</w:t>
      </w:r>
      <w:r>
        <w:rPr>
          <w:rFonts w:ascii="仿宋" w:eastAsia="仿宋" w:hAnsi="仿宋" w:cs="仿宋_GB2312" w:hint="eastAsia"/>
          <w:kern w:val="0"/>
          <w:sz w:val="32"/>
          <w:szCs w:val="32"/>
        </w:rPr>
        <w:t>辆，其中：主要领导干部用车</w:t>
      </w:r>
      <w:r w:rsidR="00CE2632">
        <w:rPr>
          <w:rFonts w:ascii="仿宋" w:eastAsia="仿宋" w:hAnsi="仿宋" w:cs="仿宋_GB2312" w:hint="eastAsia"/>
          <w:sz w:val="32"/>
          <w:szCs w:val="32"/>
        </w:rPr>
        <w:t>2</w:t>
      </w:r>
      <w:r>
        <w:rPr>
          <w:rFonts w:ascii="仿宋" w:eastAsia="仿宋" w:hAnsi="仿宋" w:cs="仿宋_GB2312" w:hint="eastAsia"/>
          <w:kern w:val="0"/>
          <w:sz w:val="32"/>
          <w:szCs w:val="32"/>
        </w:rPr>
        <w:t>辆、机要通信用</w:t>
      </w:r>
      <w:r w:rsidR="000C34E2">
        <w:rPr>
          <w:rFonts w:ascii="仿宋" w:eastAsia="仿宋" w:hAnsi="仿宋" w:cs="仿宋_GB2312" w:hint="eastAsia"/>
          <w:kern w:val="0"/>
          <w:sz w:val="32"/>
          <w:szCs w:val="32"/>
        </w:rPr>
        <w:t>、应急保障用车</w:t>
      </w:r>
      <w:r w:rsidR="000C34E2">
        <w:rPr>
          <w:rFonts w:ascii="仿宋" w:eastAsia="仿宋" w:hAnsi="仿宋" w:cs="仿宋_GB2312" w:hint="eastAsia"/>
          <w:sz w:val="32"/>
          <w:szCs w:val="32"/>
        </w:rPr>
        <w:t>4</w:t>
      </w:r>
      <w:r w:rsidR="000C34E2">
        <w:rPr>
          <w:rFonts w:ascii="仿宋" w:eastAsia="仿宋" w:hAnsi="仿宋" w:cs="仿宋_GB2312" w:hint="eastAsia"/>
          <w:kern w:val="0"/>
          <w:sz w:val="32"/>
          <w:szCs w:val="32"/>
        </w:rPr>
        <w:t>辆</w:t>
      </w:r>
      <w:r>
        <w:rPr>
          <w:rFonts w:ascii="仿宋" w:eastAsia="仿宋" w:hAnsi="仿宋" w:cs="仿宋_GB2312" w:hint="eastAsia"/>
          <w:kern w:val="0"/>
          <w:sz w:val="32"/>
          <w:szCs w:val="32"/>
        </w:rPr>
        <w:t>；单价</w:t>
      </w:r>
      <w:r>
        <w:rPr>
          <w:rFonts w:ascii="仿宋" w:eastAsia="仿宋" w:hAnsi="仿宋" w:cs="仿宋_GB2312"/>
          <w:kern w:val="0"/>
          <w:sz w:val="32"/>
          <w:szCs w:val="32"/>
        </w:rPr>
        <w:t>50万元（含）以上通用设备</w:t>
      </w:r>
      <w:r w:rsidR="00CE2632">
        <w:rPr>
          <w:rFonts w:ascii="仿宋" w:eastAsia="仿宋" w:hAnsi="仿宋" w:cs="仿宋_GB2312" w:hint="eastAsia"/>
          <w:sz w:val="32"/>
          <w:szCs w:val="32"/>
        </w:rPr>
        <w:t>2</w:t>
      </w:r>
      <w:r>
        <w:rPr>
          <w:rFonts w:ascii="仿宋" w:eastAsia="仿宋" w:hAnsi="仿宋" w:cs="仿宋_GB2312" w:hint="eastAsia"/>
          <w:kern w:val="0"/>
          <w:sz w:val="32"/>
          <w:szCs w:val="32"/>
        </w:rPr>
        <w:t>台。</w:t>
      </w:r>
    </w:p>
    <w:p w:rsidR="00CB655F" w:rsidRDefault="00CB655F">
      <w:pPr>
        <w:autoSpaceDE w:val="0"/>
        <w:autoSpaceDN w:val="0"/>
        <w:adjustRightInd w:val="0"/>
        <w:spacing w:line="600" w:lineRule="exact"/>
        <w:ind w:firstLineChars="200" w:firstLine="640"/>
        <w:jc w:val="left"/>
        <w:rPr>
          <w:rFonts w:ascii="仿宋" w:eastAsia="仿宋" w:hAnsi="仿宋" w:cs="仿宋_GB2312"/>
          <w:sz w:val="32"/>
          <w:szCs w:val="32"/>
        </w:rPr>
      </w:pPr>
    </w:p>
    <w:p w:rsidR="00CB655F" w:rsidRDefault="00A073ED">
      <w:pPr>
        <w:autoSpaceDE w:val="0"/>
        <w:autoSpaceDN w:val="0"/>
        <w:adjustRightInd w:val="0"/>
        <w:spacing w:line="600" w:lineRule="exact"/>
        <w:ind w:firstLineChars="200" w:firstLine="720"/>
        <w:jc w:val="center"/>
        <w:rPr>
          <w:rFonts w:ascii="仿宋" w:eastAsia="仿宋" w:hAnsi="仿宋"/>
          <w:b/>
          <w:sz w:val="32"/>
          <w:szCs w:val="32"/>
        </w:rPr>
      </w:pPr>
      <w:r>
        <w:rPr>
          <w:rFonts w:ascii="黑体" w:eastAsia="黑体" w:hAnsi="黑体" w:hint="eastAsia"/>
          <w:sz w:val="36"/>
          <w:szCs w:val="36"/>
        </w:rPr>
        <w:t>第四部分 名词解释</w:t>
      </w:r>
    </w:p>
    <w:p w:rsidR="00CB655F" w:rsidRDefault="00CB655F">
      <w:pPr>
        <w:autoSpaceDE w:val="0"/>
        <w:autoSpaceDN w:val="0"/>
        <w:adjustRightInd w:val="0"/>
        <w:spacing w:line="600" w:lineRule="exact"/>
        <w:ind w:firstLineChars="200" w:firstLine="640"/>
        <w:jc w:val="left"/>
        <w:rPr>
          <w:rFonts w:ascii="仿宋" w:eastAsia="仿宋" w:hAnsi="仿宋" w:cs="仿宋_GB2312"/>
          <w:kern w:val="0"/>
          <w:sz w:val="32"/>
          <w:szCs w:val="32"/>
        </w:rPr>
      </w:pPr>
    </w:p>
    <w:p w:rsidR="00CB655F" w:rsidRDefault="00A073ED">
      <w:pPr>
        <w:spacing w:line="600" w:lineRule="exact"/>
        <w:ind w:firstLineChars="221" w:firstLine="707"/>
        <w:rPr>
          <w:rFonts w:ascii="仿宋" w:eastAsia="仿宋" w:hAnsi="仿宋" w:cs="仿宋"/>
          <w:color w:val="000000"/>
          <w:kern w:val="0"/>
          <w:sz w:val="32"/>
          <w:szCs w:val="32"/>
        </w:rPr>
      </w:pPr>
      <w:r>
        <w:rPr>
          <w:rFonts w:ascii="仿宋" w:eastAsia="仿宋" w:hAnsi="仿宋" w:cs="仿宋" w:hint="eastAsia"/>
          <w:color w:val="000000"/>
          <w:kern w:val="0"/>
          <w:sz w:val="32"/>
          <w:szCs w:val="32"/>
        </w:rPr>
        <w:t xml:space="preserve">一、财政拨款收入：指省级财政当年拨付的资金。 </w:t>
      </w:r>
    </w:p>
    <w:p w:rsidR="00CB655F" w:rsidRDefault="00A073ED">
      <w:pPr>
        <w:spacing w:line="600" w:lineRule="exact"/>
        <w:ind w:firstLineChars="221" w:firstLine="707"/>
        <w:rPr>
          <w:rFonts w:ascii="仿宋" w:eastAsia="仿宋" w:hAnsi="仿宋" w:cs="仿宋"/>
          <w:color w:val="000000"/>
          <w:kern w:val="0"/>
          <w:sz w:val="32"/>
          <w:szCs w:val="32"/>
        </w:rPr>
      </w:pPr>
      <w:r>
        <w:rPr>
          <w:rFonts w:ascii="仿宋" w:eastAsia="仿宋" w:hAnsi="仿宋" w:cs="仿宋" w:hint="eastAsia"/>
          <w:color w:val="000000"/>
          <w:kern w:val="0"/>
          <w:sz w:val="32"/>
          <w:szCs w:val="32"/>
        </w:rPr>
        <w:t>二、事业收入：指事业单位开展专业业务活动及辅助活动所取得的收入。</w:t>
      </w:r>
    </w:p>
    <w:p w:rsidR="00CB655F" w:rsidRDefault="00A073ED">
      <w:pPr>
        <w:spacing w:line="600" w:lineRule="exact"/>
        <w:ind w:firstLineChars="221" w:firstLine="707"/>
        <w:rPr>
          <w:rFonts w:ascii="仿宋" w:eastAsia="仿宋" w:hAnsi="仿宋" w:cs="仿宋"/>
          <w:color w:val="000000"/>
          <w:kern w:val="0"/>
          <w:sz w:val="32"/>
          <w:szCs w:val="32"/>
        </w:rPr>
      </w:pPr>
      <w:r>
        <w:rPr>
          <w:rFonts w:ascii="仿宋" w:eastAsia="仿宋" w:hAnsi="仿宋" w:cs="仿宋" w:hint="eastAsia"/>
          <w:color w:val="000000"/>
          <w:kern w:val="0"/>
          <w:sz w:val="32"/>
          <w:szCs w:val="32"/>
        </w:rPr>
        <w:t xml:space="preserve">三、经营收入：指事业单位在专业业务活动及其辅助活动之外开展非独立核算经营活动取得的收入。 </w:t>
      </w:r>
    </w:p>
    <w:p w:rsidR="00CB655F" w:rsidRDefault="00A073ED">
      <w:pPr>
        <w:spacing w:line="600" w:lineRule="exact"/>
        <w:ind w:firstLineChars="221" w:firstLine="707"/>
        <w:rPr>
          <w:rFonts w:ascii="仿宋" w:eastAsia="仿宋" w:hAnsi="仿宋" w:cs="仿宋"/>
          <w:color w:val="000000"/>
          <w:kern w:val="0"/>
          <w:sz w:val="32"/>
          <w:szCs w:val="32"/>
        </w:rPr>
      </w:pPr>
      <w:r>
        <w:rPr>
          <w:rFonts w:ascii="仿宋" w:eastAsia="仿宋" w:hAnsi="仿宋" w:cs="仿宋" w:hint="eastAsia"/>
          <w:color w:val="000000"/>
          <w:kern w:val="0"/>
          <w:sz w:val="32"/>
          <w:szCs w:val="32"/>
        </w:rPr>
        <w:t>四、其他收入：指除上述</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财政拨款收入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事业收入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经营收入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 xml:space="preserve">等以外的收入。主要是按规定动用的售房收入、存款利息收入等。 </w:t>
      </w:r>
    </w:p>
    <w:p w:rsidR="00CB655F" w:rsidRDefault="00A073ED">
      <w:pPr>
        <w:spacing w:line="600" w:lineRule="exact"/>
        <w:ind w:firstLineChars="221" w:firstLine="707"/>
        <w:rPr>
          <w:rFonts w:ascii="仿宋" w:eastAsia="仿宋" w:hAnsi="仿宋" w:cs="仿宋"/>
          <w:color w:val="000000"/>
          <w:kern w:val="0"/>
          <w:sz w:val="32"/>
          <w:szCs w:val="32"/>
        </w:rPr>
      </w:pPr>
      <w:r>
        <w:rPr>
          <w:rFonts w:ascii="仿宋" w:eastAsia="仿宋" w:hAnsi="仿宋" w:cs="仿宋" w:hint="eastAsia"/>
          <w:color w:val="000000"/>
          <w:kern w:val="0"/>
          <w:sz w:val="32"/>
          <w:szCs w:val="32"/>
        </w:rPr>
        <w:t>五、用事业基金弥补收支差额：指事业单位在当年的</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财政拨款收入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事业收入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经营收入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其他</w:t>
      </w:r>
      <w:r>
        <w:rPr>
          <w:rFonts w:ascii="仿宋" w:eastAsia="仿宋" w:hAnsi="仿宋" w:cs="仿宋" w:hint="eastAsia"/>
          <w:color w:val="000000"/>
          <w:kern w:val="0"/>
          <w:sz w:val="32"/>
          <w:szCs w:val="32"/>
        </w:rPr>
        <w:lastRenderedPageBreak/>
        <w:t>收入</w:t>
      </w:r>
      <w:r>
        <w:rPr>
          <w:rFonts w:ascii="仿宋" w:eastAsia="仿宋" w:hAnsi="仿宋" w:cs="仿宋"/>
          <w:color w:val="000000"/>
          <w:kern w:val="0"/>
          <w:sz w:val="32"/>
          <w:szCs w:val="32"/>
        </w:rPr>
        <w:t>”</w:t>
      </w:r>
      <w:r>
        <w:rPr>
          <w:rFonts w:ascii="仿宋" w:eastAsia="仿宋" w:hAnsi="仿宋" w:cs="仿宋" w:hint="eastAsia"/>
          <w:color w:val="000000"/>
          <w:kern w:val="0"/>
          <w:sz w:val="32"/>
          <w:szCs w:val="32"/>
        </w:rPr>
        <w:t xml:space="preserve">不足以安排当年支出的情况下，使用以前年度积累的事业基金（事业单位当年收支相抵后按国家规定提取、用于弥补以后年度收支差额的基金）弥补本年度收支缺口的资金。 </w:t>
      </w:r>
    </w:p>
    <w:p w:rsidR="00CB655F" w:rsidRDefault="00A073ED">
      <w:pPr>
        <w:spacing w:line="600" w:lineRule="exact"/>
        <w:ind w:firstLineChars="221" w:firstLine="707"/>
        <w:rPr>
          <w:rFonts w:ascii="仿宋" w:eastAsia="仿宋" w:hAnsi="仿宋" w:cs="仿宋"/>
          <w:color w:val="000000"/>
          <w:kern w:val="0"/>
          <w:sz w:val="32"/>
          <w:szCs w:val="32"/>
        </w:rPr>
      </w:pPr>
      <w:r>
        <w:rPr>
          <w:rFonts w:ascii="仿宋" w:eastAsia="仿宋" w:hAnsi="仿宋" w:cs="仿宋" w:hint="eastAsia"/>
          <w:color w:val="000000"/>
          <w:kern w:val="0"/>
          <w:sz w:val="32"/>
          <w:szCs w:val="32"/>
        </w:rPr>
        <w:t>六、年初结转和结余：指以前年度尚未完成、结转到本年</w:t>
      </w:r>
      <w:r>
        <w:rPr>
          <w:rFonts w:ascii="仿宋" w:eastAsia="仿宋" w:hAnsi="仿宋" w:cs="仿宋"/>
          <w:color w:val="000000"/>
          <w:kern w:val="0"/>
          <w:sz w:val="32"/>
          <w:szCs w:val="32"/>
        </w:rPr>
        <w:t xml:space="preserve"> </w:t>
      </w:r>
      <w:r>
        <w:rPr>
          <w:rFonts w:ascii="仿宋" w:eastAsia="仿宋" w:hAnsi="仿宋" w:cs="仿宋" w:hint="eastAsia"/>
          <w:color w:val="000000"/>
          <w:kern w:val="0"/>
          <w:sz w:val="32"/>
          <w:szCs w:val="32"/>
        </w:rPr>
        <w:t>按有关规定继续使用的资金。</w:t>
      </w:r>
    </w:p>
    <w:p w:rsidR="00CB655F" w:rsidRDefault="00A073ED">
      <w:pPr>
        <w:pStyle w:val="Default"/>
        <w:spacing w:line="600" w:lineRule="exact"/>
        <w:ind w:firstLine="640"/>
        <w:rPr>
          <w:rFonts w:ascii="仿宋" w:eastAsia="仿宋" w:hAnsi="仿宋" w:cs="仿宋"/>
          <w:sz w:val="32"/>
          <w:szCs w:val="32"/>
        </w:rPr>
      </w:pPr>
      <w:r>
        <w:rPr>
          <w:rFonts w:ascii="仿宋" w:eastAsia="仿宋" w:hAnsi="仿宋" w:cs="仿宋" w:hint="eastAsia"/>
          <w:sz w:val="32"/>
          <w:szCs w:val="32"/>
        </w:rPr>
        <w:t xml:space="preserve">七、结余分配：指事业单位按规定提取的职工福利基金、事业基金和缴纳的所得税，以及建设单位按规定应交回的基本建设竣工项目结余资金。 </w:t>
      </w:r>
    </w:p>
    <w:p w:rsidR="00CB655F" w:rsidRDefault="00A073ED">
      <w:pPr>
        <w:pStyle w:val="Default"/>
        <w:spacing w:line="600" w:lineRule="exact"/>
        <w:ind w:firstLine="640"/>
        <w:rPr>
          <w:rFonts w:ascii="仿宋" w:eastAsia="仿宋" w:hAnsi="仿宋" w:cs="仿宋"/>
          <w:sz w:val="32"/>
          <w:szCs w:val="32"/>
        </w:rPr>
      </w:pPr>
      <w:r>
        <w:rPr>
          <w:rFonts w:ascii="仿宋" w:eastAsia="仿宋" w:hAnsi="仿宋" w:cs="仿宋" w:hint="eastAsia"/>
          <w:sz w:val="32"/>
          <w:szCs w:val="32"/>
        </w:rPr>
        <w:t xml:space="preserve">八、年末结转和结余：指本年度或以前年度预算安排、因客观条件发生变化无法按原计划实施，需延迟到以后年度按有关规定继续使用的资金。 </w:t>
      </w:r>
    </w:p>
    <w:p w:rsidR="00CB655F" w:rsidRDefault="00A073ED">
      <w:pPr>
        <w:pStyle w:val="Default"/>
        <w:spacing w:line="600" w:lineRule="exact"/>
        <w:ind w:firstLine="640"/>
        <w:rPr>
          <w:rFonts w:ascii="仿宋" w:eastAsia="仿宋" w:hAnsi="仿宋" w:cs="仿宋"/>
          <w:sz w:val="32"/>
          <w:szCs w:val="32"/>
        </w:rPr>
      </w:pPr>
      <w:r>
        <w:rPr>
          <w:rFonts w:ascii="仿宋" w:eastAsia="仿宋" w:hAnsi="仿宋" w:cs="仿宋" w:hint="eastAsia"/>
          <w:sz w:val="32"/>
          <w:szCs w:val="32"/>
        </w:rPr>
        <w:t xml:space="preserve">九、基本支出：指为保障机构正常运转、完成日常工作任务而发生的人员支出和公用支出。 </w:t>
      </w:r>
    </w:p>
    <w:p w:rsidR="00CB655F" w:rsidRDefault="00A073ED">
      <w:pPr>
        <w:pStyle w:val="Default"/>
        <w:spacing w:line="600" w:lineRule="exact"/>
        <w:ind w:firstLine="640"/>
        <w:rPr>
          <w:rFonts w:ascii="仿宋" w:eastAsia="仿宋" w:hAnsi="仿宋" w:cs="仿宋"/>
          <w:sz w:val="32"/>
          <w:szCs w:val="32"/>
        </w:rPr>
      </w:pPr>
      <w:r>
        <w:rPr>
          <w:rFonts w:ascii="仿宋" w:eastAsia="仿宋" w:hAnsi="仿宋" w:cs="仿宋" w:hint="eastAsia"/>
          <w:sz w:val="32"/>
          <w:szCs w:val="32"/>
        </w:rPr>
        <w:t xml:space="preserve">十、项目支出：指在基本支出之外为完成特定行政任务和事业发展目标所发生的支出。 </w:t>
      </w:r>
    </w:p>
    <w:p w:rsidR="00CB655F" w:rsidRDefault="00A073ED">
      <w:pPr>
        <w:pStyle w:val="Default"/>
        <w:spacing w:line="600" w:lineRule="exact"/>
        <w:ind w:firstLine="640"/>
        <w:rPr>
          <w:rFonts w:ascii="仿宋" w:eastAsia="仿宋" w:hAnsi="仿宋" w:cs="仿宋"/>
          <w:sz w:val="32"/>
          <w:szCs w:val="32"/>
        </w:rPr>
      </w:pPr>
      <w:r>
        <w:rPr>
          <w:rFonts w:ascii="仿宋" w:eastAsia="仿宋" w:hAnsi="仿宋" w:cs="仿宋" w:hint="eastAsia"/>
          <w:sz w:val="32"/>
          <w:szCs w:val="32"/>
        </w:rPr>
        <w:t xml:space="preserve">十一、经营支出：指事业单位在专业业务活动及其辅助活动之外开展非独立核算经营活动发生的支出。 </w:t>
      </w:r>
    </w:p>
    <w:p w:rsidR="00CB655F" w:rsidRDefault="00A073ED">
      <w:pPr>
        <w:pStyle w:val="Default"/>
        <w:spacing w:line="600" w:lineRule="exact"/>
        <w:ind w:firstLine="640"/>
        <w:rPr>
          <w:rFonts w:ascii="仿宋" w:eastAsia="仿宋" w:hAnsi="仿宋" w:cs="仿宋"/>
          <w:sz w:val="32"/>
          <w:szCs w:val="32"/>
        </w:rPr>
      </w:pPr>
      <w:r>
        <w:rPr>
          <w:rFonts w:ascii="仿宋" w:eastAsia="仿宋" w:hAnsi="仿宋" w:cs="仿宋" w:hint="eastAsia"/>
          <w:sz w:val="32"/>
          <w:szCs w:val="32"/>
        </w:rPr>
        <w:t>十二、</w:t>
      </w:r>
      <w:r>
        <w:rPr>
          <w:rFonts w:ascii="仿宋" w:eastAsia="仿宋" w:hAnsi="仿宋" w:cs="仿宋"/>
          <w:sz w:val="32"/>
          <w:szCs w:val="32"/>
        </w:rPr>
        <w:t>“</w:t>
      </w:r>
      <w:r>
        <w:rPr>
          <w:rFonts w:ascii="仿宋" w:eastAsia="仿宋" w:hAnsi="仿宋" w:cs="仿宋" w:hint="eastAsia"/>
          <w:sz w:val="32"/>
          <w:szCs w:val="32"/>
        </w:rPr>
        <w:t>三公</w:t>
      </w:r>
      <w:r>
        <w:rPr>
          <w:rFonts w:ascii="仿宋" w:eastAsia="仿宋" w:hAnsi="仿宋" w:cs="仿宋"/>
          <w:sz w:val="32"/>
          <w:szCs w:val="32"/>
        </w:rPr>
        <w:t>”</w:t>
      </w:r>
      <w:r>
        <w:rPr>
          <w:rFonts w:ascii="仿宋" w:eastAsia="仿宋" w:hAnsi="仿宋" w:cs="仿宋" w:hint="eastAsia"/>
          <w:sz w:val="32"/>
          <w:szCs w:val="32"/>
        </w:rPr>
        <w:t>经费：纳入省级财政预决算管理的</w:t>
      </w:r>
      <w:r>
        <w:rPr>
          <w:rFonts w:ascii="仿宋" w:eastAsia="仿宋" w:hAnsi="仿宋" w:cs="仿宋"/>
          <w:sz w:val="32"/>
          <w:szCs w:val="32"/>
        </w:rPr>
        <w:t>“</w:t>
      </w:r>
      <w:r>
        <w:rPr>
          <w:rFonts w:ascii="仿宋" w:eastAsia="仿宋" w:hAnsi="仿宋" w:cs="仿宋" w:hint="eastAsia"/>
          <w:sz w:val="32"/>
          <w:szCs w:val="32"/>
        </w:rPr>
        <w:t>三公</w:t>
      </w:r>
      <w:r>
        <w:rPr>
          <w:rFonts w:ascii="仿宋" w:eastAsia="仿宋" w:hAnsi="仿宋" w:cs="仿宋"/>
          <w:sz w:val="32"/>
          <w:szCs w:val="32"/>
        </w:rPr>
        <w:t>”</w:t>
      </w:r>
      <w:r>
        <w:rPr>
          <w:rFonts w:ascii="仿宋" w:eastAsia="仿宋" w:hAnsi="仿宋" w:cs="仿宋" w:hint="eastAsia"/>
          <w:sz w:val="32"/>
          <w:szCs w:val="32"/>
        </w:rPr>
        <w:t>经费，是指省级部门用财政拨款安排的因公出国（境）费、公务用车购置及运行费和公务接待费。其中，因公出国（境）</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单位公务出国（境）的国际旅费、国外城市间交通费、住宿费、伙食费、培训费、公杂费等支出；公务用</w:t>
      </w:r>
      <w:r>
        <w:rPr>
          <w:rFonts w:ascii="仿宋" w:eastAsia="仿宋" w:hAnsi="仿宋" w:cs="仿宋" w:hint="eastAsia"/>
          <w:sz w:val="32"/>
          <w:szCs w:val="32"/>
        </w:rPr>
        <w:lastRenderedPageBreak/>
        <w:t>车购置及运行</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单位公务用车车辆购置支出（</w:t>
      </w:r>
      <w:proofErr w:type="gramStart"/>
      <w:r>
        <w:rPr>
          <w:rFonts w:ascii="仿宋" w:eastAsia="仿宋" w:hAnsi="仿宋" w:cs="仿宋" w:hint="eastAsia"/>
          <w:sz w:val="32"/>
          <w:szCs w:val="32"/>
        </w:rPr>
        <w:t>含车辆</w:t>
      </w:r>
      <w:proofErr w:type="gramEnd"/>
      <w:r>
        <w:rPr>
          <w:rFonts w:ascii="仿宋" w:eastAsia="仿宋" w:hAnsi="仿宋" w:cs="仿宋" w:hint="eastAsia"/>
          <w:sz w:val="32"/>
          <w:szCs w:val="32"/>
        </w:rPr>
        <w:t>购置税）及租用费、燃料费、维修费、过路过桥费、保险费、安全奖励费用等支出；公务接待</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 xml:space="preserve">单位按规定开支的各类公务接待（含外宾接待）支出。 </w:t>
      </w:r>
    </w:p>
    <w:p w:rsidR="00CB655F" w:rsidRDefault="00A073ED">
      <w:pPr>
        <w:ind w:firstLineChars="200" w:firstLine="640"/>
        <w:jc w:val="left"/>
        <w:rPr>
          <w:rFonts w:ascii="仿宋" w:eastAsia="仿宋" w:hAnsi="仿宋"/>
          <w:sz w:val="32"/>
          <w:szCs w:val="32"/>
        </w:rPr>
      </w:pPr>
      <w:r>
        <w:rPr>
          <w:rFonts w:ascii="仿宋" w:eastAsia="仿宋" w:hAnsi="仿宋" w:cs="仿宋" w:hint="eastAsia"/>
          <w:color w:val="000000"/>
          <w:kern w:val="0"/>
          <w:sz w:val="32"/>
          <w:szCs w:val="32"/>
        </w:rPr>
        <w:t>十三、机关运行经费：为保障行政单位（含参照公务员法管理的事业单位）运行用于购买货物和服务的各项资金，包括办公及印刷费、邮电费、差旅费、会议</w:t>
      </w:r>
      <w:r>
        <w:rPr>
          <w:rFonts w:ascii="仿宋" w:eastAsia="仿宋" w:hAnsi="仿宋" w:hint="eastAsia"/>
          <w:sz w:val="32"/>
          <w:szCs w:val="32"/>
        </w:rPr>
        <w:t>费、福利费、日常维修费、专用材料及一般设备购置费、办公用房水电费、办公用房取暖费、办公用房物业管理费、公务用车运行维护费以及其他费用。</w:t>
      </w:r>
    </w:p>
    <w:sectPr w:rsidR="00CB655F">
      <w:footerReference w:type="default" r:id="rId14"/>
      <w:pgSz w:w="11906" w:h="16838"/>
      <w:pgMar w:top="1702" w:right="1800" w:bottom="1843"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6B5" w:rsidRDefault="00CD26B5">
      <w:pPr>
        <w:spacing w:line="240" w:lineRule="auto"/>
      </w:pPr>
      <w:r>
        <w:separator/>
      </w:r>
    </w:p>
  </w:endnote>
  <w:endnote w:type="continuationSeparator" w:id="0">
    <w:p w:rsidR="00CD26B5" w:rsidRDefault="00CD2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黑体"/>
    <w:charset w:val="86"/>
    <w:family w:val="swiss"/>
    <w:pitch w:val="default"/>
    <w:sig w:usb0="00000000" w:usb1="0000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404197"/>
      <w:docPartObj>
        <w:docPartGallery w:val="AutoText"/>
      </w:docPartObj>
    </w:sdtPr>
    <w:sdtContent>
      <w:p w:rsidR="00435FED" w:rsidRDefault="00435FED">
        <w:pPr>
          <w:pStyle w:val="a4"/>
          <w:jc w:val="center"/>
        </w:pPr>
        <w:r>
          <w:fldChar w:fldCharType="begin"/>
        </w:r>
        <w:r>
          <w:instrText>PAGE   \* MERGEFORMAT</w:instrText>
        </w:r>
        <w:r>
          <w:fldChar w:fldCharType="separate"/>
        </w:r>
        <w:r w:rsidR="00330F94" w:rsidRPr="00330F94">
          <w:rPr>
            <w:noProof/>
            <w:lang w:val="zh-CN"/>
          </w:rPr>
          <w:t>3</w:t>
        </w:r>
        <w:r>
          <w:fldChar w:fldCharType="end"/>
        </w:r>
      </w:p>
    </w:sdtContent>
  </w:sdt>
  <w:p w:rsidR="00435FED" w:rsidRDefault="00435F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6B5" w:rsidRDefault="00CD26B5">
      <w:pPr>
        <w:spacing w:line="240" w:lineRule="auto"/>
      </w:pPr>
      <w:r>
        <w:separator/>
      </w:r>
    </w:p>
  </w:footnote>
  <w:footnote w:type="continuationSeparator" w:id="0">
    <w:p w:rsidR="00CD26B5" w:rsidRDefault="00CD26B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56BA8"/>
    <w:multiLevelType w:val="multilevel"/>
    <w:tmpl w:val="6BF56BA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9A9"/>
    <w:rsid w:val="0002351C"/>
    <w:rsid w:val="00025EC8"/>
    <w:rsid w:val="00051C06"/>
    <w:rsid w:val="0007452D"/>
    <w:rsid w:val="00081BE5"/>
    <w:rsid w:val="00086558"/>
    <w:rsid w:val="000C34E2"/>
    <w:rsid w:val="000F1138"/>
    <w:rsid w:val="0010732F"/>
    <w:rsid w:val="0012333B"/>
    <w:rsid w:val="0012746F"/>
    <w:rsid w:val="001618A9"/>
    <w:rsid w:val="001731FE"/>
    <w:rsid w:val="001902C5"/>
    <w:rsid w:val="00193F98"/>
    <w:rsid w:val="001A0FC3"/>
    <w:rsid w:val="001C0FCB"/>
    <w:rsid w:val="001C2C68"/>
    <w:rsid w:val="001E09A7"/>
    <w:rsid w:val="00215A7F"/>
    <w:rsid w:val="0027318D"/>
    <w:rsid w:val="002C6AB2"/>
    <w:rsid w:val="002D7DFA"/>
    <w:rsid w:val="00306AAB"/>
    <w:rsid w:val="00330F94"/>
    <w:rsid w:val="00340EF1"/>
    <w:rsid w:val="00377FF0"/>
    <w:rsid w:val="003C28CE"/>
    <w:rsid w:val="003C55CC"/>
    <w:rsid w:val="003C6215"/>
    <w:rsid w:val="003F76FA"/>
    <w:rsid w:val="004109D8"/>
    <w:rsid w:val="00435FED"/>
    <w:rsid w:val="004F1FFD"/>
    <w:rsid w:val="004F60FA"/>
    <w:rsid w:val="005103AE"/>
    <w:rsid w:val="00540990"/>
    <w:rsid w:val="00551698"/>
    <w:rsid w:val="005636F9"/>
    <w:rsid w:val="00591C5E"/>
    <w:rsid w:val="005C4F6D"/>
    <w:rsid w:val="005C7CE0"/>
    <w:rsid w:val="0062387F"/>
    <w:rsid w:val="006344C4"/>
    <w:rsid w:val="0064397E"/>
    <w:rsid w:val="00644184"/>
    <w:rsid w:val="006A3BD6"/>
    <w:rsid w:val="006D6AF4"/>
    <w:rsid w:val="006E094F"/>
    <w:rsid w:val="007310D0"/>
    <w:rsid w:val="00734771"/>
    <w:rsid w:val="00747008"/>
    <w:rsid w:val="00776C80"/>
    <w:rsid w:val="007A599F"/>
    <w:rsid w:val="007B05ED"/>
    <w:rsid w:val="007B0B86"/>
    <w:rsid w:val="007B6D34"/>
    <w:rsid w:val="007E4AD0"/>
    <w:rsid w:val="007F1BFC"/>
    <w:rsid w:val="00812434"/>
    <w:rsid w:val="00832783"/>
    <w:rsid w:val="008570CD"/>
    <w:rsid w:val="00857B1A"/>
    <w:rsid w:val="00860E9C"/>
    <w:rsid w:val="00883CFD"/>
    <w:rsid w:val="0089210B"/>
    <w:rsid w:val="00895095"/>
    <w:rsid w:val="008D6DB5"/>
    <w:rsid w:val="008F0F64"/>
    <w:rsid w:val="009008E1"/>
    <w:rsid w:val="00901B10"/>
    <w:rsid w:val="009132B2"/>
    <w:rsid w:val="00930E74"/>
    <w:rsid w:val="009915A5"/>
    <w:rsid w:val="00A073ED"/>
    <w:rsid w:val="00A43EB9"/>
    <w:rsid w:val="00AA51A1"/>
    <w:rsid w:val="00AE6D3E"/>
    <w:rsid w:val="00AF47E3"/>
    <w:rsid w:val="00B02F45"/>
    <w:rsid w:val="00B409A9"/>
    <w:rsid w:val="00B949B5"/>
    <w:rsid w:val="00BB547D"/>
    <w:rsid w:val="00BD45E7"/>
    <w:rsid w:val="00BD4A05"/>
    <w:rsid w:val="00BE21C6"/>
    <w:rsid w:val="00BF109E"/>
    <w:rsid w:val="00C122CC"/>
    <w:rsid w:val="00C43427"/>
    <w:rsid w:val="00C82ECE"/>
    <w:rsid w:val="00CB655F"/>
    <w:rsid w:val="00CC6497"/>
    <w:rsid w:val="00CD26B5"/>
    <w:rsid w:val="00CD26E1"/>
    <w:rsid w:val="00CD35BB"/>
    <w:rsid w:val="00CD49AD"/>
    <w:rsid w:val="00CE2632"/>
    <w:rsid w:val="00D0143C"/>
    <w:rsid w:val="00D502CB"/>
    <w:rsid w:val="00D52F5C"/>
    <w:rsid w:val="00D55833"/>
    <w:rsid w:val="00D74882"/>
    <w:rsid w:val="00E0365B"/>
    <w:rsid w:val="00E104EE"/>
    <w:rsid w:val="00E43CCD"/>
    <w:rsid w:val="00E47C61"/>
    <w:rsid w:val="00E61B46"/>
    <w:rsid w:val="00E65F8A"/>
    <w:rsid w:val="00E70C9D"/>
    <w:rsid w:val="00E933DB"/>
    <w:rsid w:val="00EA4172"/>
    <w:rsid w:val="00EA50C7"/>
    <w:rsid w:val="00EE5E11"/>
    <w:rsid w:val="00EF1A66"/>
    <w:rsid w:val="00F01815"/>
    <w:rsid w:val="00F26985"/>
    <w:rsid w:val="00F664B1"/>
    <w:rsid w:val="00FB4399"/>
    <w:rsid w:val="00FB63E2"/>
    <w:rsid w:val="00FB707A"/>
    <w:rsid w:val="7C303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C5E"/>
    <w:pPr>
      <w:widowControl w:val="0"/>
      <w:spacing w:line="276"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line="240" w:lineRule="auto"/>
    </w:pPr>
    <w:rPr>
      <w:sz w:val="18"/>
      <w:szCs w:val="18"/>
    </w:rPr>
  </w:style>
  <w:style w:type="paragraph" w:styleId="a4">
    <w:name w:val="footer"/>
    <w:basedOn w:val="a"/>
    <w:link w:val="Char0"/>
    <w:uiPriority w:val="99"/>
    <w:unhideWhenUsed/>
    <w:pPr>
      <w:tabs>
        <w:tab w:val="center" w:pos="4153"/>
        <w:tab w:val="right" w:pos="8306"/>
      </w:tabs>
      <w:snapToGrid w:val="0"/>
      <w:spacing w:line="240" w:lineRule="auto"/>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7">
    <w:name w:val="No Spacing"/>
    <w:link w:val="Char2"/>
    <w:uiPriority w:val="1"/>
    <w:qFormat/>
    <w:rPr>
      <w:sz w:val="22"/>
      <w:szCs w:val="22"/>
    </w:rPr>
  </w:style>
  <w:style w:type="character" w:customStyle="1" w:styleId="Char2">
    <w:name w:val="无间隔 Char"/>
    <w:basedOn w:val="a0"/>
    <w:link w:val="a7"/>
    <w:uiPriority w:val="1"/>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C5E"/>
    <w:pPr>
      <w:widowControl w:val="0"/>
      <w:spacing w:line="276"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line="240" w:lineRule="auto"/>
    </w:pPr>
    <w:rPr>
      <w:sz w:val="18"/>
      <w:szCs w:val="18"/>
    </w:rPr>
  </w:style>
  <w:style w:type="paragraph" w:styleId="a4">
    <w:name w:val="footer"/>
    <w:basedOn w:val="a"/>
    <w:link w:val="Char0"/>
    <w:uiPriority w:val="99"/>
    <w:unhideWhenUsed/>
    <w:pPr>
      <w:tabs>
        <w:tab w:val="center" w:pos="4153"/>
        <w:tab w:val="right" w:pos="8306"/>
      </w:tabs>
      <w:snapToGrid w:val="0"/>
      <w:spacing w:line="240" w:lineRule="auto"/>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7">
    <w:name w:val="No Spacing"/>
    <w:link w:val="Char2"/>
    <w:uiPriority w:val="1"/>
    <w:qFormat/>
    <w:rPr>
      <w:sz w:val="22"/>
      <w:szCs w:val="22"/>
    </w:rPr>
  </w:style>
  <w:style w:type="character" w:customStyle="1" w:styleId="Char2">
    <w:name w:val="无间隔 Char"/>
    <w:basedOn w:val="a0"/>
    <w:link w:val="a7"/>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2340">
      <w:bodyDiv w:val="1"/>
      <w:marLeft w:val="0"/>
      <w:marRight w:val="0"/>
      <w:marTop w:val="0"/>
      <w:marBottom w:val="0"/>
      <w:divBdr>
        <w:top w:val="none" w:sz="0" w:space="0" w:color="auto"/>
        <w:left w:val="none" w:sz="0" w:space="0" w:color="auto"/>
        <w:bottom w:val="none" w:sz="0" w:space="0" w:color="auto"/>
        <w:right w:val="none" w:sz="0" w:space="0" w:color="auto"/>
      </w:divBdr>
    </w:div>
    <w:div w:id="313678323">
      <w:bodyDiv w:val="1"/>
      <w:marLeft w:val="0"/>
      <w:marRight w:val="0"/>
      <w:marTop w:val="0"/>
      <w:marBottom w:val="0"/>
      <w:divBdr>
        <w:top w:val="none" w:sz="0" w:space="0" w:color="auto"/>
        <w:left w:val="none" w:sz="0" w:space="0" w:color="auto"/>
        <w:bottom w:val="none" w:sz="0" w:space="0" w:color="auto"/>
        <w:right w:val="none" w:sz="0" w:space="0" w:color="auto"/>
      </w:divBdr>
    </w:div>
    <w:div w:id="331950768">
      <w:bodyDiv w:val="1"/>
      <w:marLeft w:val="0"/>
      <w:marRight w:val="0"/>
      <w:marTop w:val="0"/>
      <w:marBottom w:val="0"/>
      <w:divBdr>
        <w:top w:val="none" w:sz="0" w:space="0" w:color="auto"/>
        <w:left w:val="none" w:sz="0" w:space="0" w:color="auto"/>
        <w:bottom w:val="none" w:sz="0" w:space="0" w:color="auto"/>
        <w:right w:val="none" w:sz="0" w:space="0" w:color="auto"/>
      </w:divBdr>
    </w:div>
    <w:div w:id="379205299">
      <w:bodyDiv w:val="1"/>
      <w:marLeft w:val="0"/>
      <w:marRight w:val="0"/>
      <w:marTop w:val="0"/>
      <w:marBottom w:val="0"/>
      <w:divBdr>
        <w:top w:val="none" w:sz="0" w:space="0" w:color="auto"/>
        <w:left w:val="none" w:sz="0" w:space="0" w:color="auto"/>
        <w:bottom w:val="none" w:sz="0" w:space="0" w:color="auto"/>
        <w:right w:val="none" w:sz="0" w:space="0" w:color="auto"/>
      </w:divBdr>
    </w:div>
    <w:div w:id="459150961">
      <w:bodyDiv w:val="1"/>
      <w:marLeft w:val="0"/>
      <w:marRight w:val="0"/>
      <w:marTop w:val="0"/>
      <w:marBottom w:val="0"/>
      <w:divBdr>
        <w:top w:val="none" w:sz="0" w:space="0" w:color="auto"/>
        <w:left w:val="none" w:sz="0" w:space="0" w:color="auto"/>
        <w:bottom w:val="none" w:sz="0" w:space="0" w:color="auto"/>
        <w:right w:val="none" w:sz="0" w:space="0" w:color="auto"/>
      </w:divBdr>
    </w:div>
    <w:div w:id="544290622">
      <w:bodyDiv w:val="1"/>
      <w:marLeft w:val="0"/>
      <w:marRight w:val="0"/>
      <w:marTop w:val="0"/>
      <w:marBottom w:val="0"/>
      <w:divBdr>
        <w:top w:val="none" w:sz="0" w:space="0" w:color="auto"/>
        <w:left w:val="none" w:sz="0" w:space="0" w:color="auto"/>
        <w:bottom w:val="none" w:sz="0" w:space="0" w:color="auto"/>
        <w:right w:val="none" w:sz="0" w:space="0" w:color="auto"/>
      </w:divBdr>
    </w:div>
    <w:div w:id="653948029">
      <w:bodyDiv w:val="1"/>
      <w:marLeft w:val="0"/>
      <w:marRight w:val="0"/>
      <w:marTop w:val="0"/>
      <w:marBottom w:val="0"/>
      <w:divBdr>
        <w:top w:val="none" w:sz="0" w:space="0" w:color="auto"/>
        <w:left w:val="none" w:sz="0" w:space="0" w:color="auto"/>
        <w:bottom w:val="none" w:sz="0" w:space="0" w:color="auto"/>
        <w:right w:val="none" w:sz="0" w:space="0" w:color="auto"/>
      </w:divBdr>
    </w:div>
    <w:div w:id="1183127058">
      <w:bodyDiv w:val="1"/>
      <w:marLeft w:val="0"/>
      <w:marRight w:val="0"/>
      <w:marTop w:val="0"/>
      <w:marBottom w:val="0"/>
      <w:divBdr>
        <w:top w:val="none" w:sz="0" w:space="0" w:color="auto"/>
        <w:left w:val="none" w:sz="0" w:space="0" w:color="auto"/>
        <w:bottom w:val="none" w:sz="0" w:space="0" w:color="auto"/>
        <w:right w:val="none" w:sz="0" w:space="0" w:color="auto"/>
      </w:divBdr>
    </w:div>
    <w:div w:id="1317878422">
      <w:bodyDiv w:val="1"/>
      <w:marLeft w:val="0"/>
      <w:marRight w:val="0"/>
      <w:marTop w:val="0"/>
      <w:marBottom w:val="0"/>
      <w:divBdr>
        <w:top w:val="none" w:sz="0" w:space="0" w:color="auto"/>
        <w:left w:val="none" w:sz="0" w:space="0" w:color="auto"/>
        <w:bottom w:val="none" w:sz="0" w:space="0" w:color="auto"/>
        <w:right w:val="none" w:sz="0" w:space="0" w:color="auto"/>
      </w:divBdr>
    </w:div>
    <w:div w:id="1460419942">
      <w:bodyDiv w:val="1"/>
      <w:marLeft w:val="0"/>
      <w:marRight w:val="0"/>
      <w:marTop w:val="0"/>
      <w:marBottom w:val="0"/>
      <w:divBdr>
        <w:top w:val="none" w:sz="0" w:space="0" w:color="auto"/>
        <w:left w:val="none" w:sz="0" w:space="0" w:color="auto"/>
        <w:bottom w:val="none" w:sz="0" w:space="0" w:color="auto"/>
        <w:right w:val="none" w:sz="0" w:space="0" w:color="auto"/>
      </w:divBdr>
    </w:div>
    <w:div w:id="1720350851">
      <w:bodyDiv w:val="1"/>
      <w:marLeft w:val="0"/>
      <w:marRight w:val="0"/>
      <w:marTop w:val="0"/>
      <w:marBottom w:val="0"/>
      <w:divBdr>
        <w:top w:val="none" w:sz="0" w:space="0" w:color="auto"/>
        <w:left w:val="none" w:sz="0" w:space="0" w:color="auto"/>
        <w:bottom w:val="none" w:sz="0" w:space="0" w:color="auto"/>
        <w:right w:val="none" w:sz="0" w:space="0" w:color="auto"/>
      </w:divBdr>
    </w:div>
    <w:div w:id="1806120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Excel_97-2003____2.xls"/><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Excel_97-2003____1.xls"/><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F2FB27-8C0C-4659-BBB8-307E516D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3148</TotalTime>
  <Pages>1</Pages>
  <Words>1909</Words>
  <Characters>10886</Characters>
  <Application>Microsoft Office Word</Application>
  <DocSecurity>0</DocSecurity>
  <Lines>90</Lines>
  <Paragraphs>25</Paragraphs>
  <ScaleCrop>false</ScaleCrop>
  <Company>dell</Company>
  <LinksUpToDate>false</LinksUpToDate>
  <CharactersWithSpaces>12770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刘菁</dc:creator>
  <cp:lastModifiedBy>朱志远</cp:lastModifiedBy>
  <cp:revision>60</cp:revision>
  <cp:lastPrinted>2020-10-21T00:57:00Z</cp:lastPrinted>
  <dcterms:created xsi:type="dcterms:W3CDTF">2019-06-28T01:47:00Z</dcterms:created>
  <dcterms:modified xsi:type="dcterms:W3CDTF">2020-10-21T01:08:00Z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