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D1BC3B">
      <w:pPr>
        <w:jc w:val="center"/>
        <w:rPr>
          <w:rFonts w:hint="eastAsia" w:ascii="宋体" w:hAnsi="宋体" w:cs="宋体"/>
          <w:b/>
          <w:bCs/>
          <w:kern w:val="0"/>
          <w:sz w:val="32"/>
          <w:szCs w:val="32"/>
        </w:rPr>
      </w:pPr>
      <w:r>
        <w:rPr>
          <w:rFonts w:hint="eastAsia" w:ascii="宋体" w:hAnsi="宋体" w:cs="宋体"/>
          <w:b/>
          <w:bCs/>
          <w:kern w:val="0"/>
          <w:sz w:val="32"/>
          <w:szCs w:val="32"/>
        </w:rPr>
        <w:t>采购项目清单</w:t>
      </w:r>
    </w:p>
    <w:tbl>
      <w:tblPr>
        <w:tblStyle w:val="7"/>
        <w:tblW w:w="9022" w:type="dxa"/>
        <w:tblInd w:w="-3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00"/>
        <w:gridCol w:w="1267"/>
        <w:gridCol w:w="488"/>
        <w:gridCol w:w="512"/>
        <w:gridCol w:w="5355"/>
      </w:tblGrid>
      <w:tr w14:paraId="638E2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00" w:type="dxa"/>
            <w:vAlign w:val="center"/>
          </w:tcPr>
          <w:p w14:paraId="0A2F1062">
            <w:pPr>
              <w:jc w:val="center"/>
              <w:rPr>
                <w:rFonts w:hint="eastAsia" w:ascii="仿宋" w:hAnsi="仿宋" w:eastAsia="仿宋" w:cs="仿宋"/>
                <w:sz w:val="24"/>
                <w:szCs w:val="32"/>
              </w:rPr>
            </w:pPr>
            <w:r>
              <w:rPr>
                <w:rFonts w:hint="eastAsia" w:ascii="仿宋" w:hAnsi="仿宋" w:eastAsia="仿宋" w:cs="仿宋"/>
                <w:sz w:val="24"/>
                <w:szCs w:val="32"/>
              </w:rPr>
              <w:t>项目名称</w:t>
            </w:r>
          </w:p>
        </w:tc>
        <w:tc>
          <w:tcPr>
            <w:tcW w:w="1267" w:type="dxa"/>
            <w:vAlign w:val="center"/>
          </w:tcPr>
          <w:p w14:paraId="4A943746">
            <w:pPr>
              <w:jc w:val="center"/>
              <w:rPr>
                <w:rFonts w:hint="eastAsia" w:ascii="仿宋" w:hAnsi="仿宋" w:eastAsia="仿宋" w:cs="仿宋"/>
                <w:sz w:val="24"/>
                <w:szCs w:val="32"/>
              </w:rPr>
            </w:pPr>
            <w:r>
              <w:rPr>
                <w:rFonts w:hint="eastAsia" w:ascii="仿宋" w:hAnsi="仿宋" w:eastAsia="仿宋" w:cs="仿宋"/>
                <w:sz w:val="24"/>
                <w:szCs w:val="32"/>
              </w:rPr>
              <w:t>服务内容</w:t>
            </w:r>
          </w:p>
        </w:tc>
        <w:tc>
          <w:tcPr>
            <w:tcW w:w="488" w:type="dxa"/>
            <w:vAlign w:val="center"/>
          </w:tcPr>
          <w:p w14:paraId="331950B2">
            <w:pPr>
              <w:jc w:val="center"/>
              <w:rPr>
                <w:rFonts w:hint="eastAsia" w:ascii="仿宋" w:hAnsi="仿宋" w:eastAsia="仿宋" w:cs="仿宋"/>
                <w:sz w:val="24"/>
                <w:szCs w:val="32"/>
              </w:rPr>
            </w:pPr>
            <w:r>
              <w:rPr>
                <w:rFonts w:hint="eastAsia" w:ascii="仿宋" w:hAnsi="仿宋" w:eastAsia="仿宋" w:cs="仿宋"/>
                <w:sz w:val="24"/>
                <w:szCs w:val="32"/>
              </w:rPr>
              <w:t>单位</w:t>
            </w:r>
          </w:p>
        </w:tc>
        <w:tc>
          <w:tcPr>
            <w:tcW w:w="512" w:type="dxa"/>
            <w:vAlign w:val="center"/>
          </w:tcPr>
          <w:p w14:paraId="6D399574">
            <w:pPr>
              <w:jc w:val="center"/>
              <w:rPr>
                <w:rFonts w:hint="eastAsia" w:ascii="仿宋" w:hAnsi="仿宋" w:eastAsia="仿宋" w:cs="仿宋"/>
                <w:sz w:val="24"/>
                <w:szCs w:val="32"/>
              </w:rPr>
            </w:pPr>
            <w:r>
              <w:rPr>
                <w:rFonts w:hint="eastAsia" w:ascii="仿宋" w:hAnsi="仿宋" w:eastAsia="仿宋" w:cs="仿宋"/>
                <w:sz w:val="24"/>
                <w:szCs w:val="32"/>
              </w:rPr>
              <w:t>数量</w:t>
            </w:r>
          </w:p>
        </w:tc>
        <w:tc>
          <w:tcPr>
            <w:tcW w:w="5355" w:type="dxa"/>
            <w:vAlign w:val="center"/>
          </w:tcPr>
          <w:p w14:paraId="55276658">
            <w:pPr>
              <w:jc w:val="center"/>
              <w:rPr>
                <w:rFonts w:hint="eastAsia" w:ascii="仿宋" w:hAnsi="仿宋" w:eastAsia="仿宋" w:cs="仿宋"/>
                <w:sz w:val="24"/>
                <w:szCs w:val="32"/>
              </w:rPr>
            </w:pPr>
            <w:r>
              <w:rPr>
                <w:rFonts w:hint="eastAsia" w:ascii="仿宋" w:hAnsi="仿宋" w:eastAsia="仿宋" w:cs="仿宋"/>
                <w:sz w:val="24"/>
                <w:szCs w:val="32"/>
              </w:rPr>
              <w:t>服务要求</w:t>
            </w:r>
          </w:p>
        </w:tc>
      </w:tr>
      <w:tr w14:paraId="41E79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1" w:hRule="atLeast"/>
        </w:trPr>
        <w:tc>
          <w:tcPr>
            <w:tcW w:w="1400" w:type="dxa"/>
            <w:vMerge w:val="restart"/>
            <w:vAlign w:val="center"/>
          </w:tcPr>
          <w:p w14:paraId="2DEDF78C">
            <w:pPr>
              <w:pStyle w:val="5"/>
              <w:widowControl/>
              <w:spacing w:before="0" w:beforeAutospacing="0" w:after="0" w:afterAutospacing="0" w:line="240" w:lineRule="auto"/>
              <w:jc w:val="center"/>
              <w:rPr>
                <w:rFonts w:hint="eastAsia" w:ascii="仿宋" w:hAnsi="仿宋" w:eastAsia="仿宋" w:cs="仿宋"/>
                <w:kern w:val="2"/>
                <w:sz w:val="24"/>
                <w:szCs w:val="32"/>
                <w:lang w:val="en-US" w:eastAsia="zh-CN" w:bidi="ar-SA"/>
              </w:rPr>
            </w:pPr>
            <w:r>
              <w:rPr>
                <w:rFonts w:hint="eastAsia" w:ascii="仿宋" w:hAnsi="仿宋" w:eastAsia="仿宋" w:cs="仿宋"/>
                <w:kern w:val="2"/>
                <w:sz w:val="24"/>
                <w:szCs w:val="32"/>
                <w:lang w:val="en-US" w:eastAsia="zh-CN" w:bidi="ar-SA"/>
              </w:rPr>
              <w:t>“数字赋能老年教育”项目资源建设</w:t>
            </w:r>
          </w:p>
          <w:p w14:paraId="37D377E1">
            <w:pPr>
              <w:spacing w:line="240" w:lineRule="auto"/>
              <w:jc w:val="center"/>
              <w:rPr>
                <w:rFonts w:hint="eastAsia" w:ascii="仿宋" w:hAnsi="仿宋" w:eastAsia="仿宋" w:cs="仿宋"/>
                <w:sz w:val="24"/>
                <w:szCs w:val="32"/>
              </w:rPr>
            </w:pPr>
            <w:r>
              <w:rPr>
                <w:rFonts w:hint="eastAsia" w:ascii="仿宋" w:hAnsi="仿宋" w:eastAsia="仿宋" w:cs="仿宋"/>
                <w:kern w:val="2"/>
                <w:sz w:val="24"/>
                <w:szCs w:val="32"/>
                <w:lang w:val="en-US" w:eastAsia="zh-CN" w:bidi="ar-SA"/>
              </w:rPr>
              <w:t>服务采购项目</w:t>
            </w:r>
          </w:p>
        </w:tc>
        <w:tc>
          <w:tcPr>
            <w:tcW w:w="1267" w:type="dxa"/>
            <w:vAlign w:val="center"/>
          </w:tcPr>
          <w:p w14:paraId="43BA4DD9">
            <w:pPr>
              <w:jc w:val="center"/>
              <w:rPr>
                <w:rFonts w:hint="eastAsia" w:ascii="仿宋" w:hAnsi="仿宋" w:eastAsia="仿宋" w:cs="仿宋"/>
                <w:sz w:val="24"/>
                <w:szCs w:val="32"/>
              </w:rPr>
            </w:pPr>
            <w:r>
              <w:rPr>
                <w:rFonts w:hint="eastAsia" w:ascii="仿宋" w:hAnsi="仿宋" w:eastAsia="仿宋" w:cs="仿宋"/>
                <w:sz w:val="24"/>
                <w:szCs w:val="32"/>
              </w:rPr>
              <w:t>课程视频资源建设</w:t>
            </w:r>
          </w:p>
        </w:tc>
        <w:tc>
          <w:tcPr>
            <w:tcW w:w="488" w:type="dxa"/>
            <w:vAlign w:val="center"/>
          </w:tcPr>
          <w:p w14:paraId="5D495DBD">
            <w:pPr>
              <w:jc w:val="center"/>
              <w:rPr>
                <w:rFonts w:hint="eastAsia" w:ascii="仿宋" w:hAnsi="仿宋" w:eastAsia="仿宋" w:cs="仿宋"/>
                <w:sz w:val="24"/>
                <w:szCs w:val="32"/>
              </w:rPr>
            </w:pPr>
            <w:r>
              <w:rPr>
                <w:rFonts w:hint="eastAsia" w:ascii="仿宋" w:hAnsi="仿宋" w:eastAsia="仿宋" w:cs="仿宋"/>
                <w:sz w:val="24"/>
                <w:szCs w:val="32"/>
              </w:rPr>
              <w:t>个</w:t>
            </w:r>
          </w:p>
        </w:tc>
        <w:tc>
          <w:tcPr>
            <w:tcW w:w="512" w:type="dxa"/>
            <w:vAlign w:val="center"/>
          </w:tcPr>
          <w:p w14:paraId="629E08AE">
            <w:pPr>
              <w:jc w:val="center"/>
              <w:rPr>
                <w:rFonts w:hint="eastAsia" w:ascii="仿宋" w:hAnsi="仿宋" w:eastAsia="仿宋" w:cs="仿宋"/>
                <w:sz w:val="24"/>
                <w:szCs w:val="32"/>
              </w:rPr>
            </w:pPr>
            <w:r>
              <w:rPr>
                <w:rFonts w:hint="eastAsia" w:ascii="仿宋" w:hAnsi="仿宋" w:eastAsia="仿宋" w:cs="仿宋"/>
                <w:sz w:val="24"/>
                <w:szCs w:val="32"/>
              </w:rPr>
              <w:t>22</w:t>
            </w:r>
          </w:p>
        </w:tc>
        <w:tc>
          <w:tcPr>
            <w:tcW w:w="5355" w:type="dxa"/>
          </w:tcPr>
          <w:p w14:paraId="63BFE010">
            <w:pPr>
              <w:jc w:val="left"/>
              <w:rPr>
                <w:rFonts w:hint="eastAsia" w:ascii="仿宋" w:hAnsi="仿宋" w:eastAsia="仿宋" w:cs="仿宋"/>
                <w:sz w:val="24"/>
                <w:szCs w:val="32"/>
              </w:rPr>
            </w:pPr>
            <w:r>
              <w:rPr>
                <w:rFonts w:hint="eastAsia" w:ascii="仿宋" w:hAnsi="仿宋" w:eastAsia="仿宋" w:cs="仿宋"/>
                <w:sz w:val="24"/>
                <w:szCs w:val="32"/>
              </w:rPr>
              <w:t>（1）根据课程要求完成课程内容建设，视频时长8-10分钟，包含拍摄、后期制作、PPT等文本美化。</w:t>
            </w:r>
          </w:p>
          <w:p w14:paraId="5303B262">
            <w:pPr>
              <w:jc w:val="left"/>
              <w:rPr>
                <w:rFonts w:hint="eastAsia" w:ascii="仿宋" w:hAnsi="仿宋" w:eastAsia="仿宋" w:cs="仿宋"/>
                <w:sz w:val="24"/>
                <w:szCs w:val="32"/>
              </w:rPr>
            </w:pPr>
            <w:r>
              <w:rPr>
                <w:rFonts w:hint="eastAsia" w:ascii="仿宋" w:hAnsi="仿宋" w:eastAsia="仿宋" w:cs="仿宋"/>
                <w:sz w:val="24"/>
                <w:szCs w:val="32"/>
              </w:rPr>
              <w:t>（2）呈现一段相对完整的教学过程，画质清晰，声音清楚。视频中标注出镜人姓名、单位，人物和板书(或其他画面元素)同样清晰，录像环境应光线充足、安静，教师衣着整洁，讲话清晰，板书清楚;</w:t>
            </w:r>
          </w:p>
          <w:p w14:paraId="4FDF3B02">
            <w:pPr>
              <w:jc w:val="left"/>
              <w:rPr>
                <w:rFonts w:hint="eastAsia" w:ascii="仿宋" w:hAnsi="仿宋" w:eastAsia="仿宋" w:cs="仿宋"/>
                <w:sz w:val="24"/>
                <w:szCs w:val="32"/>
              </w:rPr>
            </w:pPr>
            <w:r>
              <w:rPr>
                <w:rFonts w:hint="eastAsia" w:ascii="仿宋" w:hAnsi="仿宋" w:eastAsia="仿宋" w:cs="仿宋"/>
                <w:sz w:val="24"/>
                <w:szCs w:val="32"/>
              </w:rPr>
              <w:t>（3）视频要配字幕，字幕要使用符合国家标准的规范字，避免繁体字、异体字、错别字。                                                                             （4）根据课程需求（数字赋能老年教育），支持通过AI数字人生成和课程制作，至少提供5个以上形象定制服务，每个数字人形象输出时长不限，生成数字人（含形象、声音等）视频输出支持1080P、2K、4K（分辨率）。</w:t>
            </w:r>
          </w:p>
        </w:tc>
      </w:tr>
      <w:tr w14:paraId="3164D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1" w:hRule="atLeast"/>
        </w:trPr>
        <w:tc>
          <w:tcPr>
            <w:tcW w:w="1400" w:type="dxa"/>
            <w:vMerge w:val="continue"/>
          </w:tcPr>
          <w:p w14:paraId="6D25248D">
            <w:pPr>
              <w:rPr>
                <w:rFonts w:hint="eastAsia" w:ascii="仿宋" w:hAnsi="仿宋" w:eastAsia="仿宋" w:cs="仿宋"/>
                <w:sz w:val="24"/>
                <w:szCs w:val="32"/>
              </w:rPr>
            </w:pPr>
          </w:p>
        </w:tc>
        <w:tc>
          <w:tcPr>
            <w:tcW w:w="1267" w:type="dxa"/>
            <w:vAlign w:val="center"/>
          </w:tcPr>
          <w:p w14:paraId="44F82949">
            <w:pPr>
              <w:jc w:val="center"/>
              <w:rPr>
                <w:rFonts w:hint="eastAsia" w:ascii="仿宋" w:hAnsi="仿宋" w:eastAsia="仿宋" w:cs="仿宋"/>
                <w:sz w:val="24"/>
                <w:szCs w:val="32"/>
              </w:rPr>
            </w:pPr>
            <w:r>
              <w:rPr>
                <w:rFonts w:hint="eastAsia" w:ascii="仿宋" w:hAnsi="仿宋" w:eastAsia="仿宋" w:cs="仿宋"/>
                <w:sz w:val="24"/>
                <w:szCs w:val="32"/>
              </w:rPr>
              <w:t>片头片尾设计</w:t>
            </w:r>
          </w:p>
        </w:tc>
        <w:tc>
          <w:tcPr>
            <w:tcW w:w="488" w:type="dxa"/>
            <w:vAlign w:val="center"/>
          </w:tcPr>
          <w:p w14:paraId="7F54BD4B">
            <w:pPr>
              <w:jc w:val="center"/>
              <w:rPr>
                <w:rFonts w:hint="eastAsia" w:ascii="仿宋" w:hAnsi="仿宋" w:eastAsia="仿宋" w:cs="仿宋"/>
                <w:sz w:val="24"/>
                <w:szCs w:val="32"/>
              </w:rPr>
            </w:pPr>
            <w:r>
              <w:rPr>
                <w:rFonts w:hint="eastAsia" w:ascii="仿宋" w:hAnsi="仿宋" w:eastAsia="仿宋" w:cs="仿宋"/>
                <w:sz w:val="24"/>
                <w:szCs w:val="32"/>
              </w:rPr>
              <w:t>套</w:t>
            </w:r>
          </w:p>
        </w:tc>
        <w:tc>
          <w:tcPr>
            <w:tcW w:w="512" w:type="dxa"/>
            <w:vAlign w:val="center"/>
          </w:tcPr>
          <w:p w14:paraId="70EED609">
            <w:pPr>
              <w:jc w:val="center"/>
              <w:rPr>
                <w:rFonts w:hint="eastAsia" w:ascii="仿宋" w:hAnsi="仿宋" w:eastAsia="仿宋" w:cs="仿宋"/>
                <w:sz w:val="24"/>
                <w:szCs w:val="32"/>
              </w:rPr>
            </w:pPr>
            <w:r>
              <w:rPr>
                <w:rFonts w:hint="eastAsia" w:ascii="仿宋" w:hAnsi="仿宋" w:eastAsia="仿宋" w:cs="仿宋"/>
                <w:sz w:val="24"/>
                <w:szCs w:val="32"/>
              </w:rPr>
              <w:t>1</w:t>
            </w:r>
          </w:p>
        </w:tc>
        <w:tc>
          <w:tcPr>
            <w:tcW w:w="5355" w:type="dxa"/>
          </w:tcPr>
          <w:p w14:paraId="159617C6">
            <w:pPr>
              <w:jc w:val="left"/>
              <w:rPr>
                <w:rFonts w:hint="eastAsia" w:ascii="仿宋" w:hAnsi="仿宋" w:eastAsia="仿宋" w:cs="仿宋"/>
                <w:sz w:val="24"/>
                <w:szCs w:val="32"/>
              </w:rPr>
            </w:pPr>
            <w:r>
              <w:rPr>
                <w:rFonts w:hint="eastAsia" w:ascii="仿宋" w:hAnsi="仿宋" w:eastAsia="仿宋" w:cs="仿宋"/>
                <w:sz w:val="24"/>
                <w:szCs w:val="32"/>
              </w:rPr>
              <w:t>设计与课程主题对应的特效包装片头、片尾。片头要具有课程所对应的的元素，观感时尚和科技感十足，体现课程的精美：                                                             1.片头不超过10秒，包括:学校LOGO、课程名称、章节、主讲教师姓名、专业技术职务、单位等信息；</w:t>
            </w:r>
          </w:p>
          <w:p w14:paraId="3A1ACE30">
            <w:pPr>
              <w:jc w:val="left"/>
              <w:rPr>
                <w:rFonts w:hint="eastAsia" w:ascii="仿宋" w:hAnsi="仿宋" w:eastAsia="仿宋" w:cs="仿宋"/>
                <w:sz w:val="24"/>
                <w:szCs w:val="32"/>
              </w:rPr>
            </w:pPr>
            <w:r>
              <w:rPr>
                <w:rFonts w:hint="eastAsia" w:ascii="仿宋" w:hAnsi="仿宋" w:eastAsia="仿宋" w:cs="仿宋"/>
                <w:sz w:val="24"/>
                <w:szCs w:val="32"/>
              </w:rPr>
              <w:t>2.片尾包括制作单位、录制时间等信息。</w:t>
            </w:r>
          </w:p>
        </w:tc>
      </w:tr>
      <w:tr w14:paraId="5EFBF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1" w:hRule="atLeast"/>
        </w:trPr>
        <w:tc>
          <w:tcPr>
            <w:tcW w:w="1400" w:type="dxa"/>
            <w:vMerge w:val="continue"/>
          </w:tcPr>
          <w:p w14:paraId="04A4E3AB">
            <w:pPr>
              <w:rPr>
                <w:rFonts w:hint="eastAsia" w:ascii="仿宋" w:hAnsi="仿宋" w:eastAsia="仿宋" w:cs="仿宋"/>
                <w:sz w:val="24"/>
                <w:szCs w:val="32"/>
              </w:rPr>
            </w:pPr>
          </w:p>
        </w:tc>
        <w:tc>
          <w:tcPr>
            <w:tcW w:w="1267" w:type="dxa"/>
            <w:vAlign w:val="center"/>
          </w:tcPr>
          <w:p w14:paraId="44BED529">
            <w:pPr>
              <w:jc w:val="center"/>
              <w:rPr>
                <w:rFonts w:hint="eastAsia" w:ascii="仿宋" w:hAnsi="仿宋" w:eastAsia="仿宋" w:cs="仿宋"/>
                <w:sz w:val="24"/>
                <w:szCs w:val="32"/>
              </w:rPr>
            </w:pPr>
            <w:r>
              <w:rPr>
                <w:rFonts w:hint="eastAsia" w:ascii="仿宋" w:hAnsi="仿宋" w:eastAsia="仿宋" w:cs="仿宋"/>
                <w:sz w:val="24"/>
                <w:szCs w:val="32"/>
              </w:rPr>
              <w:t>海报设计</w:t>
            </w:r>
          </w:p>
        </w:tc>
        <w:tc>
          <w:tcPr>
            <w:tcW w:w="488" w:type="dxa"/>
            <w:vAlign w:val="center"/>
          </w:tcPr>
          <w:p w14:paraId="68046F04">
            <w:pPr>
              <w:jc w:val="center"/>
              <w:rPr>
                <w:rFonts w:hint="eastAsia" w:ascii="仿宋" w:hAnsi="仿宋" w:eastAsia="仿宋" w:cs="仿宋"/>
                <w:sz w:val="24"/>
                <w:szCs w:val="32"/>
              </w:rPr>
            </w:pPr>
            <w:r>
              <w:rPr>
                <w:rFonts w:hint="eastAsia" w:ascii="仿宋" w:hAnsi="仿宋" w:eastAsia="仿宋" w:cs="仿宋"/>
                <w:sz w:val="24"/>
                <w:szCs w:val="32"/>
              </w:rPr>
              <w:t>套</w:t>
            </w:r>
          </w:p>
        </w:tc>
        <w:tc>
          <w:tcPr>
            <w:tcW w:w="512" w:type="dxa"/>
            <w:vAlign w:val="center"/>
          </w:tcPr>
          <w:p w14:paraId="0D23E697">
            <w:pPr>
              <w:jc w:val="center"/>
              <w:rPr>
                <w:rFonts w:hint="eastAsia" w:ascii="仿宋" w:hAnsi="仿宋" w:eastAsia="仿宋" w:cs="仿宋"/>
                <w:sz w:val="24"/>
                <w:szCs w:val="32"/>
              </w:rPr>
            </w:pPr>
            <w:r>
              <w:rPr>
                <w:rFonts w:hint="eastAsia" w:ascii="仿宋" w:hAnsi="仿宋" w:eastAsia="仿宋" w:cs="仿宋"/>
                <w:sz w:val="24"/>
                <w:szCs w:val="32"/>
              </w:rPr>
              <w:t>1</w:t>
            </w:r>
          </w:p>
        </w:tc>
        <w:tc>
          <w:tcPr>
            <w:tcW w:w="5355" w:type="dxa"/>
          </w:tcPr>
          <w:p w14:paraId="3551E52E">
            <w:pPr>
              <w:jc w:val="left"/>
              <w:rPr>
                <w:rFonts w:hint="eastAsia" w:ascii="仿宋" w:hAnsi="仿宋" w:eastAsia="仿宋" w:cs="仿宋"/>
                <w:sz w:val="24"/>
                <w:szCs w:val="32"/>
              </w:rPr>
            </w:pPr>
            <w:r>
              <w:rPr>
                <w:rFonts w:hint="eastAsia" w:ascii="仿宋" w:hAnsi="仿宋" w:eastAsia="仿宋" w:cs="仿宋"/>
                <w:sz w:val="24"/>
                <w:szCs w:val="32"/>
              </w:rPr>
              <w:t>1.根据内容设计符合课程风格的封面；</w:t>
            </w:r>
          </w:p>
          <w:p w14:paraId="21D1E3A3">
            <w:pPr>
              <w:jc w:val="left"/>
              <w:rPr>
                <w:rFonts w:hint="eastAsia" w:ascii="仿宋" w:hAnsi="仿宋" w:eastAsia="仿宋" w:cs="仿宋"/>
                <w:sz w:val="24"/>
                <w:szCs w:val="32"/>
              </w:rPr>
            </w:pPr>
            <w:r>
              <w:rPr>
                <w:rFonts w:hint="eastAsia" w:ascii="仿宋" w:hAnsi="仿宋" w:eastAsia="仿宋" w:cs="仿宋"/>
                <w:sz w:val="24"/>
                <w:szCs w:val="32"/>
              </w:rPr>
              <w:t>2.应用于多平台、多终端封面展示；</w:t>
            </w:r>
          </w:p>
          <w:p w14:paraId="0C16BA76">
            <w:pPr>
              <w:jc w:val="left"/>
              <w:rPr>
                <w:rFonts w:hint="eastAsia" w:ascii="仿宋" w:hAnsi="仿宋" w:eastAsia="仿宋" w:cs="仿宋"/>
                <w:sz w:val="24"/>
                <w:szCs w:val="32"/>
              </w:rPr>
            </w:pPr>
            <w:r>
              <w:rPr>
                <w:rFonts w:hint="eastAsia" w:ascii="仿宋" w:hAnsi="仿宋" w:eastAsia="仿宋" w:cs="仿宋"/>
                <w:sz w:val="24"/>
                <w:szCs w:val="32"/>
              </w:rPr>
              <w:t>3.封面包括LOGO、课程名称、章节、主讲教师姓名、专业技术职务、单位等信息。</w:t>
            </w:r>
          </w:p>
        </w:tc>
      </w:tr>
      <w:tr w14:paraId="3F2DA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1" w:hRule="atLeast"/>
        </w:trPr>
        <w:tc>
          <w:tcPr>
            <w:tcW w:w="1400" w:type="dxa"/>
            <w:vMerge w:val="continue"/>
          </w:tcPr>
          <w:p w14:paraId="033E411E">
            <w:pPr>
              <w:rPr>
                <w:rFonts w:hint="eastAsia" w:ascii="仿宋" w:hAnsi="仿宋" w:eastAsia="仿宋" w:cs="仿宋"/>
                <w:sz w:val="24"/>
                <w:szCs w:val="32"/>
              </w:rPr>
            </w:pPr>
          </w:p>
        </w:tc>
        <w:tc>
          <w:tcPr>
            <w:tcW w:w="1267" w:type="dxa"/>
            <w:vAlign w:val="center"/>
          </w:tcPr>
          <w:p w14:paraId="0654D825">
            <w:pPr>
              <w:jc w:val="center"/>
              <w:rPr>
                <w:rFonts w:hint="eastAsia" w:ascii="仿宋" w:hAnsi="仿宋" w:eastAsia="仿宋" w:cs="仿宋"/>
                <w:sz w:val="24"/>
                <w:szCs w:val="32"/>
              </w:rPr>
            </w:pPr>
            <w:r>
              <w:rPr>
                <w:rFonts w:hint="eastAsia" w:ascii="仿宋" w:hAnsi="仿宋" w:eastAsia="仿宋" w:cs="仿宋"/>
                <w:sz w:val="24"/>
                <w:szCs w:val="32"/>
              </w:rPr>
              <w:t>*AI数字人服务</w:t>
            </w:r>
          </w:p>
        </w:tc>
        <w:tc>
          <w:tcPr>
            <w:tcW w:w="488" w:type="dxa"/>
            <w:vAlign w:val="center"/>
          </w:tcPr>
          <w:p w14:paraId="7FF4B86A">
            <w:pPr>
              <w:jc w:val="center"/>
              <w:rPr>
                <w:rFonts w:hint="eastAsia" w:ascii="仿宋" w:hAnsi="仿宋" w:eastAsia="仿宋" w:cs="仿宋"/>
                <w:sz w:val="24"/>
                <w:szCs w:val="32"/>
              </w:rPr>
            </w:pPr>
            <w:r>
              <w:rPr>
                <w:rFonts w:hint="eastAsia" w:ascii="仿宋" w:hAnsi="仿宋" w:eastAsia="仿宋" w:cs="仿宋"/>
                <w:sz w:val="24"/>
                <w:szCs w:val="32"/>
              </w:rPr>
              <w:t>套</w:t>
            </w:r>
          </w:p>
        </w:tc>
        <w:tc>
          <w:tcPr>
            <w:tcW w:w="512" w:type="dxa"/>
            <w:vAlign w:val="center"/>
          </w:tcPr>
          <w:p w14:paraId="6A53BB73">
            <w:pPr>
              <w:jc w:val="center"/>
              <w:rPr>
                <w:rFonts w:hint="eastAsia" w:ascii="仿宋" w:hAnsi="仿宋" w:eastAsia="仿宋" w:cs="仿宋"/>
                <w:sz w:val="24"/>
                <w:szCs w:val="32"/>
              </w:rPr>
            </w:pPr>
            <w:r>
              <w:rPr>
                <w:rFonts w:hint="eastAsia" w:ascii="仿宋" w:hAnsi="仿宋" w:eastAsia="仿宋" w:cs="仿宋"/>
                <w:sz w:val="24"/>
                <w:szCs w:val="32"/>
              </w:rPr>
              <w:t>1</w:t>
            </w:r>
          </w:p>
        </w:tc>
        <w:tc>
          <w:tcPr>
            <w:tcW w:w="5355" w:type="dxa"/>
          </w:tcPr>
          <w:p w14:paraId="294B0C8F">
            <w:pPr>
              <w:jc w:val="left"/>
              <w:rPr>
                <w:rFonts w:hint="eastAsia" w:ascii="仿宋" w:hAnsi="仿宋" w:eastAsia="仿宋" w:cs="仿宋"/>
                <w:sz w:val="24"/>
                <w:szCs w:val="32"/>
              </w:rPr>
            </w:pPr>
            <w:r>
              <w:rPr>
                <w:rFonts w:hint="eastAsia" w:ascii="仿宋" w:hAnsi="仿宋" w:eastAsia="仿宋" w:cs="仿宋"/>
                <w:sz w:val="24"/>
                <w:szCs w:val="32"/>
              </w:rPr>
              <w:t>提供数字人生成平台服务，可以按照音频驱动或者文本驱动生成，支持人物形象库定制，生成不限制时长，支持查看可设置自定义工作流以及节点库查询。</w:t>
            </w:r>
          </w:p>
        </w:tc>
      </w:tr>
      <w:tr w14:paraId="1501E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trPr>
        <w:tc>
          <w:tcPr>
            <w:tcW w:w="1400" w:type="dxa"/>
            <w:vMerge w:val="continue"/>
          </w:tcPr>
          <w:p w14:paraId="552DAB56">
            <w:pPr>
              <w:rPr>
                <w:rFonts w:hint="eastAsia" w:ascii="仿宋" w:hAnsi="仿宋" w:eastAsia="仿宋" w:cs="仿宋"/>
                <w:sz w:val="24"/>
                <w:szCs w:val="32"/>
              </w:rPr>
            </w:pPr>
          </w:p>
        </w:tc>
        <w:tc>
          <w:tcPr>
            <w:tcW w:w="1267" w:type="dxa"/>
            <w:vAlign w:val="center"/>
          </w:tcPr>
          <w:p w14:paraId="5412F82E">
            <w:pPr>
              <w:jc w:val="center"/>
              <w:rPr>
                <w:rFonts w:hint="eastAsia" w:ascii="仿宋" w:hAnsi="仿宋" w:eastAsia="仿宋" w:cs="仿宋"/>
                <w:sz w:val="24"/>
                <w:szCs w:val="32"/>
              </w:rPr>
            </w:pPr>
            <w:r>
              <w:rPr>
                <w:rFonts w:hint="eastAsia" w:ascii="仿宋" w:hAnsi="仿宋" w:eastAsia="仿宋" w:cs="仿宋"/>
                <w:sz w:val="24"/>
                <w:szCs w:val="32"/>
              </w:rPr>
              <w:t>*AI技术工具服务</w:t>
            </w:r>
          </w:p>
        </w:tc>
        <w:tc>
          <w:tcPr>
            <w:tcW w:w="488" w:type="dxa"/>
            <w:vAlign w:val="center"/>
          </w:tcPr>
          <w:p w14:paraId="76C7D2CD">
            <w:pPr>
              <w:jc w:val="center"/>
              <w:rPr>
                <w:rFonts w:hint="eastAsia" w:ascii="仿宋" w:hAnsi="仿宋" w:eastAsia="仿宋" w:cs="仿宋"/>
                <w:sz w:val="24"/>
                <w:szCs w:val="32"/>
              </w:rPr>
            </w:pPr>
            <w:r>
              <w:rPr>
                <w:rFonts w:hint="eastAsia" w:ascii="仿宋" w:hAnsi="仿宋" w:eastAsia="仿宋" w:cs="仿宋"/>
                <w:sz w:val="24"/>
                <w:szCs w:val="32"/>
              </w:rPr>
              <w:t>套</w:t>
            </w:r>
          </w:p>
        </w:tc>
        <w:tc>
          <w:tcPr>
            <w:tcW w:w="512" w:type="dxa"/>
            <w:vAlign w:val="center"/>
          </w:tcPr>
          <w:p w14:paraId="6AEEF75C">
            <w:pPr>
              <w:jc w:val="center"/>
              <w:rPr>
                <w:rFonts w:hint="eastAsia" w:ascii="仿宋" w:hAnsi="仿宋" w:eastAsia="仿宋" w:cs="仿宋"/>
                <w:sz w:val="24"/>
                <w:szCs w:val="32"/>
              </w:rPr>
            </w:pPr>
            <w:r>
              <w:rPr>
                <w:rFonts w:hint="eastAsia" w:ascii="仿宋" w:hAnsi="仿宋" w:eastAsia="仿宋" w:cs="仿宋"/>
                <w:sz w:val="24"/>
                <w:szCs w:val="32"/>
              </w:rPr>
              <w:t>1</w:t>
            </w:r>
          </w:p>
        </w:tc>
        <w:tc>
          <w:tcPr>
            <w:tcW w:w="5355" w:type="dxa"/>
          </w:tcPr>
          <w:p w14:paraId="6C946C0C">
            <w:pPr>
              <w:jc w:val="left"/>
              <w:rPr>
                <w:rFonts w:hint="eastAsia" w:ascii="仿宋" w:hAnsi="仿宋" w:eastAsia="仿宋" w:cs="仿宋"/>
                <w:sz w:val="24"/>
                <w:szCs w:val="32"/>
              </w:rPr>
            </w:pPr>
            <w:r>
              <w:rPr>
                <w:rFonts w:hint="eastAsia" w:ascii="仿宋" w:hAnsi="仿宋" w:eastAsia="仿宋" w:cs="仿宋"/>
                <w:sz w:val="24"/>
                <w:szCs w:val="32"/>
              </w:rPr>
              <w:t xml:space="preserve">提供智能化AI技术工具，用于辅助教师准备资源建设：                                                             1.支持课程视频智能检测，能够一键检测视频存在质量问题，检测结果实时列表显示，标记时间和问题内容，并且支持一键导出修改建议，支持导出格式、分辨率、切片等相关设置。                                   2.支持对复杂音频进行智能提取，为了保障声音提取的质量，支持人声分离提取，支持保留人声、仅保留主人声、去混响、去延迟等多种处理模型模式，支持人声伴奏分离批量处理，并且支持导出格式一键转换，不同类型音频部分可同时自定义分别输出。      </w:t>
            </w:r>
          </w:p>
        </w:tc>
      </w:tr>
      <w:tr w14:paraId="2029A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41" w:hRule="atLeast"/>
        </w:trPr>
        <w:tc>
          <w:tcPr>
            <w:tcW w:w="1400" w:type="dxa"/>
            <w:vMerge w:val="continue"/>
          </w:tcPr>
          <w:p w14:paraId="05860250">
            <w:pPr>
              <w:rPr>
                <w:rFonts w:hint="eastAsia" w:ascii="仿宋" w:hAnsi="仿宋" w:eastAsia="仿宋" w:cs="仿宋"/>
                <w:sz w:val="24"/>
                <w:szCs w:val="32"/>
              </w:rPr>
            </w:pPr>
          </w:p>
        </w:tc>
        <w:tc>
          <w:tcPr>
            <w:tcW w:w="1267" w:type="dxa"/>
            <w:vAlign w:val="center"/>
          </w:tcPr>
          <w:p w14:paraId="011359FC">
            <w:pPr>
              <w:jc w:val="center"/>
              <w:rPr>
                <w:rFonts w:hint="eastAsia" w:ascii="仿宋" w:hAnsi="仿宋" w:eastAsia="仿宋" w:cs="仿宋"/>
                <w:sz w:val="24"/>
                <w:szCs w:val="32"/>
              </w:rPr>
            </w:pPr>
            <w:r>
              <w:rPr>
                <w:rFonts w:hint="eastAsia" w:ascii="仿宋" w:hAnsi="仿宋" w:eastAsia="仿宋" w:cs="仿宋"/>
                <w:sz w:val="24"/>
                <w:szCs w:val="32"/>
              </w:rPr>
              <w:t>设备耗材</w:t>
            </w:r>
          </w:p>
        </w:tc>
        <w:tc>
          <w:tcPr>
            <w:tcW w:w="488" w:type="dxa"/>
            <w:vAlign w:val="center"/>
          </w:tcPr>
          <w:p w14:paraId="5E6FBE62">
            <w:pPr>
              <w:jc w:val="center"/>
              <w:rPr>
                <w:rFonts w:hint="eastAsia" w:ascii="仿宋" w:hAnsi="仿宋" w:eastAsia="仿宋" w:cs="仿宋"/>
                <w:sz w:val="24"/>
                <w:szCs w:val="32"/>
              </w:rPr>
            </w:pPr>
            <w:r>
              <w:rPr>
                <w:rFonts w:hint="eastAsia" w:ascii="仿宋" w:hAnsi="仿宋" w:eastAsia="仿宋" w:cs="仿宋"/>
                <w:sz w:val="24"/>
                <w:szCs w:val="32"/>
              </w:rPr>
              <w:t>套</w:t>
            </w:r>
          </w:p>
        </w:tc>
        <w:tc>
          <w:tcPr>
            <w:tcW w:w="512" w:type="dxa"/>
            <w:vAlign w:val="center"/>
          </w:tcPr>
          <w:p w14:paraId="7FE7AB63">
            <w:pPr>
              <w:jc w:val="center"/>
              <w:rPr>
                <w:rFonts w:hint="eastAsia" w:ascii="仿宋" w:hAnsi="仿宋" w:eastAsia="仿宋" w:cs="仿宋"/>
                <w:sz w:val="24"/>
                <w:szCs w:val="32"/>
              </w:rPr>
            </w:pPr>
            <w:r>
              <w:rPr>
                <w:rFonts w:hint="eastAsia" w:ascii="仿宋" w:hAnsi="仿宋" w:eastAsia="仿宋" w:cs="仿宋"/>
                <w:sz w:val="24"/>
                <w:szCs w:val="32"/>
              </w:rPr>
              <w:t>1</w:t>
            </w:r>
          </w:p>
        </w:tc>
        <w:tc>
          <w:tcPr>
            <w:tcW w:w="5355" w:type="dxa"/>
          </w:tcPr>
          <w:p w14:paraId="75A6EEF2">
            <w:pPr>
              <w:jc w:val="left"/>
              <w:rPr>
                <w:rFonts w:hint="eastAsia" w:ascii="仿宋" w:hAnsi="仿宋" w:eastAsia="仿宋" w:cs="仿宋"/>
                <w:sz w:val="24"/>
                <w:szCs w:val="32"/>
              </w:rPr>
            </w:pPr>
            <w:r>
              <w:rPr>
                <w:rFonts w:hint="eastAsia" w:ascii="仿宋" w:hAnsi="仿宋" w:eastAsia="仿宋" w:cs="仿宋"/>
                <w:sz w:val="24"/>
                <w:szCs w:val="32"/>
              </w:rPr>
              <w:t>提供4K摄像机两台及以上，收音设备两套，补光设备一套，提词器设备一套，绿幕录播室一间以及资源建设过程中所需的各类设备耗材若干。</w:t>
            </w:r>
          </w:p>
        </w:tc>
      </w:tr>
      <w:tr w14:paraId="16AF7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9022" w:type="dxa"/>
            <w:gridSpan w:val="5"/>
          </w:tcPr>
          <w:p w14:paraId="7A2C75C8">
            <w:pPr>
              <w:rPr>
                <w:rFonts w:hint="eastAsia" w:ascii="仿宋" w:hAnsi="仿宋" w:eastAsia="仿宋" w:cs="仿宋"/>
                <w:sz w:val="24"/>
                <w:szCs w:val="32"/>
              </w:rPr>
            </w:pPr>
            <w:r>
              <w:rPr>
                <w:rFonts w:hint="eastAsia" w:ascii="仿宋" w:hAnsi="仿宋" w:eastAsia="仿宋" w:cs="仿宋"/>
                <w:sz w:val="24"/>
                <w:szCs w:val="32"/>
              </w:rPr>
              <w:t>备注：要求标注*的服务内容需提供截图证明。</w:t>
            </w:r>
          </w:p>
        </w:tc>
      </w:tr>
    </w:tbl>
    <w:p w14:paraId="65475A37">
      <w:pPr>
        <w:rPr>
          <w:rFonts w:hint="eastAsia" w:ascii="仿宋" w:hAnsi="仿宋" w:eastAsia="仿宋" w:cs="仿宋"/>
          <w:sz w:val="24"/>
          <w:szCs w:val="32"/>
        </w:rPr>
      </w:pPr>
      <w:r>
        <w:rPr>
          <w:rFonts w:ascii="仿宋" w:hAnsi="仿宋" w:eastAsia="仿宋" w:cs="仿宋"/>
          <w:sz w:val="24"/>
          <w:szCs w:val="32"/>
        </w:rPr>
        <w:t>注：本项目实行包工包料包安装，报价须包含主、辅材料费、机械设备费用、人工费、检验校核、劳保、税金、验收费用、保修相关服务及可能漏项漏报的细目等一切费用，实施过程中发生的一切费用及政策性文件规定及合同包含的所有风险、责任等各项应有费用。在合同实施期间，其合同价格不受市场价格及政策性价格的调整而增减，同时各响应人应充分考虑可能出现的其他风险,并在本次的报价中自行考虑。</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方正小标宋简体">
    <w:panose1 w:val="02010601030101010101"/>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CDFF9317"/>
    <w:rsid w:val="001241A5"/>
    <w:rsid w:val="00334196"/>
    <w:rsid w:val="004D6681"/>
    <w:rsid w:val="004E478A"/>
    <w:rsid w:val="004F6B0D"/>
    <w:rsid w:val="00543161"/>
    <w:rsid w:val="00582EFF"/>
    <w:rsid w:val="008D1188"/>
    <w:rsid w:val="0099608F"/>
    <w:rsid w:val="00B728D5"/>
    <w:rsid w:val="00C024A2"/>
    <w:rsid w:val="00DE3880"/>
    <w:rsid w:val="00FD6A33"/>
    <w:rsid w:val="1DFE9503"/>
    <w:rsid w:val="2BD782A1"/>
    <w:rsid w:val="2EC3334C"/>
    <w:rsid w:val="334B7600"/>
    <w:rsid w:val="4FD9D34C"/>
    <w:rsid w:val="5D9BC108"/>
    <w:rsid w:val="5F42D2A1"/>
    <w:rsid w:val="5F7ADEFB"/>
    <w:rsid w:val="5FFDF737"/>
    <w:rsid w:val="64FF8495"/>
    <w:rsid w:val="66D3FC1D"/>
    <w:rsid w:val="6759BA13"/>
    <w:rsid w:val="67BFCD7B"/>
    <w:rsid w:val="6DF7BBEA"/>
    <w:rsid w:val="6DFF17D8"/>
    <w:rsid w:val="738C1DF7"/>
    <w:rsid w:val="76FFEEBE"/>
    <w:rsid w:val="77ED0AC2"/>
    <w:rsid w:val="783BD1CE"/>
    <w:rsid w:val="7A99579E"/>
    <w:rsid w:val="7BDFF8D3"/>
    <w:rsid w:val="7BFF938C"/>
    <w:rsid w:val="7BFFCE0F"/>
    <w:rsid w:val="7D7DDFB3"/>
    <w:rsid w:val="7DE4F6A3"/>
    <w:rsid w:val="7E4BD3AA"/>
    <w:rsid w:val="7E53954E"/>
    <w:rsid w:val="7E7E048A"/>
    <w:rsid w:val="7EEB4862"/>
    <w:rsid w:val="7F3F48EC"/>
    <w:rsid w:val="7F3F4F9E"/>
    <w:rsid w:val="7FBEF092"/>
    <w:rsid w:val="83A84418"/>
    <w:rsid w:val="93BF4F00"/>
    <w:rsid w:val="ACFFDC33"/>
    <w:rsid w:val="AEFF702D"/>
    <w:rsid w:val="BABF9B6F"/>
    <w:rsid w:val="CB7185D9"/>
    <w:rsid w:val="CBE7A1AD"/>
    <w:rsid w:val="CDFF9317"/>
    <w:rsid w:val="D77F3A4A"/>
    <w:rsid w:val="D7AFAB53"/>
    <w:rsid w:val="DF1F319F"/>
    <w:rsid w:val="EAFF0C70"/>
    <w:rsid w:val="EBFE7CCA"/>
    <w:rsid w:val="EDFE2317"/>
    <w:rsid w:val="EFFECD94"/>
    <w:rsid w:val="F5BFB35A"/>
    <w:rsid w:val="F6FF3AAE"/>
    <w:rsid w:val="FBEF1293"/>
    <w:rsid w:val="FED55A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9"/>
    <w:qFormat/>
    <w:uiPriority w:val="0"/>
    <w:pPr>
      <w:keepNext/>
      <w:keepLines/>
      <w:spacing w:before="340" w:after="330" w:line="578" w:lineRule="auto"/>
      <w:outlineLvl w:val="0"/>
    </w:pPr>
    <w:rPr>
      <w:rFonts w:eastAsia="华文仿宋"/>
      <w:b/>
      <w:bCs/>
      <w:kern w:val="44"/>
      <w:sz w:val="32"/>
      <w:szCs w:val="44"/>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11"/>
    <w:qFormat/>
    <w:uiPriority w:val="0"/>
    <w:pPr>
      <w:tabs>
        <w:tab w:val="center" w:pos="4153"/>
        <w:tab w:val="right" w:pos="8306"/>
      </w:tabs>
      <w:snapToGrid w:val="0"/>
      <w:jc w:val="left"/>
    </w:pPr>
    <w:rPr>
      <w:sz w:val="18"/>
      <w:szCs w:val="18"/>
    </w:rPr>
  </w:style>
  <w:style w:type="paragraph" w:styleId="4">
    <w:name w:val="header"/>
    <w:basedOn w:val="1"/>
    <w:link w:val="10"/>
    <w:qFormat/>
    <w:uiPriority w:val="0"/>
    <w:pPr>
      <w:tabs>
        <w:tab w:val="center" w:pos="4153"/>
        <w:tab w:val="right" w:pos="8306"/>
      </w:tabs>
      <w:snapToGrid w:val="0"/>
      <w:jc w:val="center"/>
    </w:pPr>
    <w:rPr>
      <w:sz w:val="18"/>
      <w:szCs w:val="18"/>
    </w:rPr>
  </w:style>
  <w:style w:type="paragraph" w:styleId="5">
    <w:name w:val="Normal (Web)"/>
    <w:basedOn w:val="1"/>
    <w:qFormat/>
    <w:uiPriority w:val="0"/>
    <w:pPr>
      <w:spacing w:before="100" w:beforeAutospacing="1" w:after="100" w:afterAutospacing="1"/>
      <w:jc w:val="left"/>
    </w:pPr>
    <w:rPr>
      <w:kern w:val="0"/>
      <w:sz w:val="24"/>
    </w:rPr>
  </w:style>
  <w:style w:type="table" w:styleId="7">
    <w:name w:val="Table Grid"/>
    <w:basedOn w:val="6"/>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标题 1 字符"/>
    <w:basedOn w:val="8"/>
    <w:link w:val="2"/>
    <w:qFormat/>
    <w:uiPriority w:val="9"/>
    <w:rPr>
      <w:rFonts w:eastAsia="华文仿宋" w:asciiTheme="minorHAnsi" w:hAnsiTheme="minorHAnsi"/>
      <w:b/>
      <w:bCs/>
      <w:kern w:val="44"/>
      <w:sz w:val="32"/>
      <w:szCs w:val="44"/>
    </w:rPr>
  </w:style>
  <w:style w:type="character" w:customStyle="1" w:styleId="10">
    <w:name w:val="页眉 字符"/>
    <w:basedOn w:val="8"/>
    <w:link w:val="4"/>
    <w:uiPriority w:val="0"/>
    <w:rPr>
      <w:kern w:val="2"/>
      <w:sz w:val="18"/>
      <w:szCs w:val="18"/>
    </w:rPr>
  </w:style>
  <w:style w:type="character" w:customStyle="1" w:styleId="11">
    <w:name w:val="页脚 字符"/>
    <w:basedOn w:val="8"/>
    <w:link w:val="3"/>
    <w:qFormat/>
    <w:uiPriority w:val="0"/>
    <w:rPr>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1088</Words>
  <Characters>1121</Characters>
  <Lines>10</Lines>
  <Paragraphs>2</Paragraphs>
  <TotalTime>1</TotalTime>
  <ScaleCrop>false</ScaleCrop>
  <LinksUpToDate>false</LinksUpToDate>
  <CharactersWithSpaces>1361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2026-10-27T03:52:00Z</dcterms:created>
  <dc:creator>CG.Z先生</dc:creator>
  <cp:lastModifiedBy>洁钰</cp:lastModifiedBy>
  <dcterms:modified xsi:type="dcterms:W3CDTF">2026-10-30T06:49:30Z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74BBD488672B4EC97059BA6A2D83E45D_41</vt:lpwstr>
  </property>
  <property fmtid="{D5CDD505-2E9C-101B-9397-08002B2CF9AE}" pid="4" name="KSOTemplateDocerSaveRecord">
    <vt:lpwstr>eyJoZGlkIjoiMzNmYzU1NGY0MmM3MWQwNDZhODViYjk1ZmE3ODczMzciLCJ1c2VySWQiOiIzNTUwNjMyMzAifQ==</vt:lpwstr>
  </property>
</Properties>
</file>