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910" w:tblpY="624"/>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1048"/>
        <w:gridCol w:w="5114"/>
        <w:gridCol w:w="786"/>
        <w:gridCol w:w="786"/>
      </w:tblGrid>
      <w:tr w14:paraId="43B3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E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E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5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A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F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0AB6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D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B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消毒灯</w:t>
            </w:r>
          </w:p>
        </w:tc>
        <w:tc>
          <w:tcPr>
            <w:tcW w:w="3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7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一、灯架材质：铁艺烤漆，PVC灯管材质：铝合金，高纯度石英。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二、工艺：采用冷轧钢铸造工艺冲压成型，喷白支架，外喷防锈涂层，烤漆等多道工序。灯管为高纯度石英砂提炼，冷阴极低压汞蒸汽工艺制造，透光性≥90%。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1.灯架：（601.4-638.6）*（38.8-41.2）*（53.35*56.65）MM（（53.35*56.65）MM为包含灯脚总厚度）PVC灯脚韧性高。2.灯管：（585.88-622.12）*（18.43-19.57）*（18.43-19.57）MM（（585.88-622.12）MM为包含针脚总长度）铝合金灯头耐高温耐腐蚀。</w:t>
            </w:r>
            <w:r>
              <w:rPr>
                <w:rFonts w:hint="eastAsia" w:ascii="宋体" w:hAnsi="宋体" w:eastAsia="宋体" w:cs="宋体"/>
                <w:i w:val="0"/>
                <w:iCs w:val="0"/>
                <w:color w:val="000000"/>
                <w:kern w:val="0"/>
                <w:sz w:val="22"/>
                <w:szCs w:val="22"/>
                <w:u w:val="none"/>
                <w:lang w:val="en-US" w:eastAsia="zh-CN" w:bidi="ar"/>
              </w:rPr>
              <w:br w:type="textWrapping"/>
            </w:r>
            <w:r>
              <w:rPr>
                <w:rStyle w:val="4"/>
                <w:b w:val="0"/>
                <w:bCs w:val="0"/>
                <w:lang w:val="en-US" w:eastAsia="zh-CN" w:bidi="ar"/>
              </w:rPr>
              <w:t>四、符合《GB19258-2022紫外线杀菌灯国家标准》，GB/T19258.1《杀菌用紫外辐射源第1部分：低气压汞蒸气放电灯》，功率20W。</w:t>
            </w:r>
            <w:r>
              <w:rPr>
                <w:rStyle w:val="4"/>
                <w:b w:val="0"/>
                <w:bCs w:val="0"/>
                <w:lang w:val="en-US" w:eastAsia="zh-CN" w:bidi="ar"/>
              </w:rPr>
              <w:br w:type="textWrapping"/>
            </w:r>
            <w:r>
              <w:rPr>
                <w:rStyle w:val="4"/>
                <w:b w:val="0"/>
                <w:bCs w:val="0"/>
                <w:lang w:val="en-US" w:eastAsia="zh-CN" w:bidi="ar"/>
              </w:rPr>
              <w:t>五、需提供消毒产品生产企业卫生许可证。</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4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D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27E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E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1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壁挂倒计时开关（配套消毒灯使用）</w:t>
            </w:r>
          </w:p>
        </w:tc>
        <w:tc>
          <w:tcPr>
            <w:tcW w:w="3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5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尺寸：（83.42-88.58）*（83.42-88.58）*（55.29-58.71）mm，支持功率≤2500W，额定电压：220/50Hz，额定电流≤10A，待机功率≤1W，60分钟倒计时。</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3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6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5B2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6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交流平移门电机组</w:t>
            </w:r>
          </w:p>
        </w:tc>
        <w:tc>
          <w:tcPr>
            <w:tcW w:w="3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B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AC220V/50Hz，电机功率:550W，运作环境温度:-20°C~+50°C，限位方式:磁钢，遥控距离:≤30M，噪音:≤58db，运行速度:13M/min，单门最大门重:1000KG，电机重量:12.5KG，机电一体机交流电机，内置控制板。自动关门功能，开门后在设定时间内自动关门。缓启缓停功能(智能控制主板)。如遇停电可解脱离合，实现手动开门。可外接警灯，红外装置等安全设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6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F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14:paraId="522A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5D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0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融合控制器终端</w:t>
            </w:r>
          </w:p>
        </w:tc>
        <w:tc>
          <w:tcPr>
            <w:tcW w:w="3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8E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1、通讯方式：RJ45网口1路，RS4851路，开关量≥2路。</w:t>
            </w:r>
          </w:p>
          <w:p w14:paraId="40D86A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2、通讯协议：TCPUDPMQTTmodbus-tcp.3,通道数量：4路。</w:t>
            </w:r>
          </w:p>
          <w:p w14:paraId="7D0DA2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4、通道负载：6KW.</w:t>
            </w:r>
          </w:p>
          <w:p w14:paraId="5A1772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5、工作温度：-40-80C工业级。</w:t>
            </w:r>
          </w:p>
          <w:p w14:paraId="37E0FE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6、产品尺寸（103.79-110.21）*（85.36-90.64）*（63.05-66.95）mm(长宽高).</w:t>
            </w:r>
          </w:p>
          <w:p w14:paraId="73AED0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7、继电器控制：单开，单关，全开，全闭，点动控制，点动时间，延时控制，延时时间。</w:t>
            </w:r>
          </w:p>
          <w:p w14:paraId="384B04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8、定时：离线定时(每月，每日，每时，每分，每秒)，常开，常闭，导通，脉冲。</w:t>
            </w:r>
          </w:p>
          <w:p w14:paraId="6C609F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9、抗干扰功能：在高频率，高强度的电磁脉冲不会对内网设备发出控制指网络通道融令。合集控终端</w:t>
            </w:r>
          </w:p>
          <w:p w14:paraId="6DCBF1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10、网络参数修改：设备具有动态获取网络参数，也可以通过管理工具或页面进行网络参数修改。</w:t>
            </w:r>
          </w:p>
          <w:p w14:paraId="7662CF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网络协议：TCP(最大链接数10),UDP,ARP,ICMP,DHCP(DHCP/静态IP支持DHCP动态获取IP地址和静态IP功能),DNS,ModbusRTU(ModbusRTU转TCP),MQTT,HTTP，用户自定义登录/心跳数据包。(须提供具有CMA或CNAS标识的检测报告复印件及国家市场监督管理总局全国认证认可信息公共服务平台官网的查询截图)。</w:t>
            </w:r>
          </w:p>
          <w:p w14:paraId="5DADE8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带有硬件看门狗，其有高度的可靠性，支持主动上报功能，支持两种工作模式：主机模式，从机模式，主机模式支持RS485级联多个ModbusRTU设备。(须提供具有CMA或CNAS标识的检测报告复印件及国家市场监督管理总局全国认证认可信息公共服务平台官网的查询截图)</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9C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5F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bl>
    <w:p w14:paraId="1866CD00">
      <w:pPr>
        <w:jc w:val="both"/>
        <w:rPr>
          <w:rFonts w:hint="default"/>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B72D2"/>
    <w:rsid w:val="19810113"/>
    <w:rsid w:val="29D218BD"/>
    <w:rsid w:val="4AD25D50"/>
    <w:rsid w:val="50554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1348</Characters>
  <Lines>0</Lines>
  <Paragraphs>0</Paragraphs>
  <TotalTime>3</TotalTime>
  <ScaleCrop>false</ScaleCrop>
  <LinksUpToDate>false</LinksUpToDate>
  <CharactersWithSpaces>1348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2026-07-05T05:08:00Z</dcterms:created>
  <dc:creator>磊哥的电脑</dc:creator>
  <cp:lastModifiedBy>樊笼散仙</cp:lastModifiedBy>
  <dcterms:modified xsi:type="dcterms:W3CDTF">2026-07-05T05:34:11Z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eyJoZGlkIjoiNmQ2N2RlNTFiZGRjZThhZDBiNDk5N2E2ODQ5NzhkYTUiLCJ1c2VySWQiOiI3NDU1MDk2NzgifQ==</vt:lpwstr>
  </property>
  <property fmtid="{D5CDD505-2E9C-101B-9397-08002B2CF9AE}" pid="4" name="ICV">
    <vt:lpwstr>05924C09ADB349539AFF0EAC816FFED4_13</vt:lpwstr>
  </property>
</Properties>
</file>